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162" w14:textId="77777777" w:rsidR="00953ED5" w:rsidRPr="00953ED5" w:rsidRDefault="00953ED5" w:rsidP="00BD6890">
      <w:pPr>
        <w:tabs>
          <w:tab w:val="left" w:pos="1134"/>
          <w:tab w:val="left" w:pos="2342"/>
          <w:tab w:val="left" w:pos="4536"/>
          <w:tab w:val="right" w:pos="8789"/>
        </w:tabs>
        <w:spacing w:line="360" w:lineRule="auto"/>
        <w:jc w:val="center"/>
        <w:rPr>
          <w:rFonts w:asciiTheme="minorHAnsi" w:hAnsiTheme="minorHAnsi" w:cs="Calibri"/>
          <w:b/>
          <w:bCs/>
        </w:rPr>
      </w:pPr>
    </w:p>
    <w:p w14:paraId="77416D29" w14:textId="4A75981D" w:rsidR="00C86989" w:rsidRDefault="00A9412A" w:rsidP="0057253C">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SEARCH </w:t>
      </w:r>
      <w:r w:rsidR="006F1AAD" w:rsidRPr="0008623A">
        <w:rPr>
          <w:rFonts w:asciiTheme="minorHAnsi" w:hAnsiTheme="minorHAnsi" w:cs="Calibri"/>
          <w:b/>
          <w:bCs/>
          <w:sz w:val="28"/>
        </w:rPr>
        <w:t xml:space="preserve">WARRANT </w:t>
      </w:r>
    </w:p>
    <w:p w14:paraId="1C595E77" w14:textId="6309B800" w:rsidR="00A9412A" w:rsidRPr="00A9412A" w:rsidRDefault="00A9412A" w:rsidP="0057253C">
      <w:pPr>
        <w:tabs>
          <w:tab w:val="left" w:pos="1134"/>
          <w:tab w:val="left" w:pos="2342"/>
          <w:tab w:val="left" w:pos="4536"/>
          <w:tab w:val="right" w:pos="8789"/>
        </w:tabs>
        <w:jc w:val="center"/>
        <w:rPr>
          <w:rFonts w:asciiTheme="minorHAnsi" w:hAnsiTheme="minorHAnsi" w:cs="Calibri"/>
          <w:b/>
          <w:bCs/>
        </w:rPr>
      </w:pPr>
      <w:r w:rsidRPr="00426AAA">
        <w:rPr>
          <w:rFonts w:asciiTheme="minorHAnsi" w:hAnsiTheme="minorHAnsi" w:cs="Calibri"/>
          <w:b/>
          <w:bCs/>
          <w:iCs/>
        </w:rPr>
        <w:t>Crimes Act 1914</w:t>
      </w:r>
    </w:p>
    <w:p w14:paraId="0A0D25D6" w14:textId="77777777" w:rsidR="00C86989" w:rsidRPr="00953ED5" w:rsidRDefault="00C86989" w:rsidP="00BD6890">
      <w:pPr>
        <w:tabs>
          <w:tab w:val="left" w:pos="1134"/>
          <w:tab w:val="left" w:pos="2342"/>
          <w:tab w:val="left" w:pos="4536"/>
          <w:tab w:val="right" w:pos="8789"/>
        </w:tabs>
        <w:spacing w:line="360" w:lineRule="auto"/>
        <w:jc w:val="center"/>
        <w:rPr>
          <w:rFonts w:asciiTheme="minorHAnsi" w:hAnsiTheme="minorHAnsi" w:cs="Calibri"/>
          <w:b/>
          <w:bCs/>
        </w:rPr>
      </w:pPr>
    </w:p>
    <w:p w14:paraId="6943AF1A" w14:textId="59825D4F" w:rsidR="00255120" w:rsidRPr="00255120" w:rsidRDefault="0039649D" w:rsidP="00255120">
      <w:pPr>
        <w:tabs>
          <w:tab w:val="left" w:pos="1134"/>
          <w:tab w:val="left" w:pos="2342"/>
          <w:tab w:val="left" w:pos="4536"/>
          <w:tab w:val="right" w:pos="8789"/>
        </w:tabs>
        <w:rPr>
          <w:rFonts w:cs="Calibri"/>
          <w:bCs/>
        </w:rPr>
      </w:pPr>
      <w:bookmarkStart w:id="0" w:name="_Hlk39138649"/>
      <w:bookmarkStart w:id="1" w:name="_Hlk39140678"/>
      <w:r>
        <w:rPr>
          <w:rFonts w:cs="Arial"/>
        </w:rPr>
        <w:t>A DESIGNATED MAGISTRATE OF THE</w:t>
      </w:r>
      <w:r>
        <w:rPr>
          <w:rFonts w:cs="Calibri"/>
          <w:iCs/>
        </w:rPr>
        <w:t xml:space="preserve"> </w:t>
      </w:r>
      <w:r w:rsidR="003F38F1">
        <w:rPr>
          <w:rFonts w:cs="Calibri"/>
          <w:iCs/>
        </w:rPr>
        <w:t>[</w:t>
      </w:r>
      <w:r w:rsidR="00900ABD" w:rsidRPr="003F38F1">
        <w:rPr>
          <w:rFonts w:cs="Calibri"/>
          <w:i/>
          <w:iCs/>
        </w:rPr>
        <w:t>MAGISTRATES</w:t>
      </w:r>
      <w:r w:rsidR="003F38F1" w:rsidRPr="003F38F1">
        <w:rPr>
          <w:rFonts w:cs="Calibri"/>
          <w:i/>
          <w:iCs/>
        </w:rPr>
        <w:t>/YOUTH</w:t>
      </w:r>
      <w:r w:rsidR="003F38F1">
        <w:rPr>
          <w:rFonts w:cs="Calibri"/>
          <w:iCs/>
        </w:rPr>
        <w:t xml:space="preserve">] </w:t>
      </w:r>
      <w:r w:rsidR="006E7A9E">
        <w:rPr>
          <w:rFonts w:cs="Calibri"/>
          <w:b/>
          <w:iCs/>
          <w:sz w:val="12"/>
        </w:rPr>
        <w:t>Select</w:t>
      </w:r>
      <w:r w:rsidR="006E7A9E" w:rsidRPr="003F38F1">
        <w:rPr>
          <w:rFonts w:cs="Calibri"/>
          <w:b/>
          <w:iCs/>
          <w:sz w:val="12"/>
        </w:rPr>
        <w:t xml:space="preserve"> </w:t>
      </w:r>
      <w:r w:rsidR="003F38F1" w:rsidRPr="003F38F1">
        <w:rPr>
          <w:rFonts w:cs="Calibri"/>
          <w:b/>
          <w:iCs/>
          <w:sz w:val="12"/>
        </w:rPr>
        <w:t>one</w:t>
      </w:r>
      <w:r w:rsidR="00900ABD">
        <w:rPr>
          <w:rFonts w:cs="Calibri"/>
          <w:iCs/>
        </w:rPr>
        <w:t xml:space="preserve"> </w:t>
      </w:r>
      <w:r w:rsidR="00255120" w:rsidRPr="00255120">
        <w:rPr>
          <w:rFonts w:cs="Calibri"/>
          <w:iCs/>
        </w:rPr>
        <w:t xml:space="preserve">COURT </w:t>
      </w:r>
      <w:r w:rsidR="00255120" w:rsidRPr="00255120">
        <w:rPr>
          <w:rFonts w:cs="Calibri"/>
          <w:bCs/>
        </w:rPr>
        <w:t xml:space="preserve">OF SOUTH AUSTRALIA </w:t>
      </w:r>
    </w:p>
    <w:p w14:paraId="64A174D3" w14:textId="55CBCC04" w:rsidR="00255120" w:rsidRDefault="00255120" w:rsidP="00255120">
      <w:pPr>
        <w:tabs>
          <w:tab w:val="left" w:pos="1134"/>
          <w:tab w:val="left" w:pos="2342"/>
          <w:tab w:val="left" w:pos="4536"/>
          <w:tab w:val="right" w:pos="8789"/>
        </w:tabs>
        <w:rPr>
          <w:rFonts w:cs="Calibri"/>
          <w:iCs/>
        </w:rPr>
      </w:pPr>
      <w:r w:rsidRPr="00255120">
        <w:rPr>
          <w:rFonts w:cs="Calibri"/>
          <w:iCs/>
        </w:rPr>
        <w:t xml:space="preserve">SPECIAL </w:t>
      </w:r>
      <w:r w:rsidR="008D7277">
        <w:rPr>
          <w:rFonts w:cs="Calibri"/>
          <w:iCs/>
        </w:rPr>
        <w:t xml:space="preserve">STATUTORY </w:t>
      </w:r>
      <w:r w:rsidRPr="00255120">
        <w:rPr>
          <w:rFonts w:cs="Calibri"/>
          <w:iCs/>
        </w:rPr>
        <w:t>JURISDICTION</w:t>
      </w:r>
    </w:p>
    <w:p w14:paraId="46741358" w14:textId="77777777" w:rsidR="00D67787" w:rsidRPr="00E8695E" w:rsidRDefault="00D67787" w:rsidP="00D67787">
      <w:pPr>
        <w:tabs>
          <w:tab w:val="left" w:pos="1134"/>
          <w:tab w:val="left" w:pos="2342"/>
          <w:tab w:val="left" w:pos="4536"/>
          <w:tab w:val="right" w:pos="8789"/>
        </w:tabs>
        <w:spacing w:before="480"/>
        <w:rPr>
          <w:rFonts w:cs="Calibri"/>
          <w:b/>
        </w:rPr>
      </w:pPr>
      <w:r w:rsidRPr="00E8695E">
        <w:rPr>
          <w:rFonts w:cs="Calibri"/>
          <w:b/>
        </w:rPr>
        <w:t>[</w:t>
      </w:r>
      <w:r w:rsidRPr="00E8695E">
        <w:rPr>
          <w:rFonts w:cs="Calibri"/>
          <w:b/>
          <w:i/>
        </w:rPr>
        <w:t>FULL NAME</w:t>
      </w:r>
      <w:r w:rsidRPr="00E8695E">
        <w:rPr>
          <w:rFonts w:cs="Calibri"/>
          <w:b/>
        </w:rPr>
        <w:t>]</w:t>
      </w:r>
    </w:p>
    <w:p w14:paraId="6E16ECC2" w14:textId="77777777" w:rsidR="00D67787" w:rsidRPr="00E8695E" w:rsidRDefault="00D67787" w:rsidP="00D67787">
      <w:pPr>
        <w:tabs>
          <w:tab w:val="left" w:pos="1134"/>
          <w:tab w:val="left" w:pos="2342"/>
          <w:tab w:val="left" w:pos="4536"/>
          <w:tab w:val="right" w:pos="8789"/>
        </w:tabs>
        <w:spacing w:after="480"/>
        <w:rPr>
          <w:rFonts w:cs="Calibri"/>
          <w:b/>
        </w:rPr>
      </w:pPr>
      <w:r w:rsidRPr="00E8695E">
        <w:rPr>
          <w:rFonts w:cs="Calibri"/>
          <w:b/>
        </w:rPr>
        <w:t>Applicant</w:t>
      </w:r>
    </w:p>
    <w:p w14:paraId="0085CDDC" w14:textId="77777777" w:rsidR="00D67787" w:rsidRDefault="00D67787" w:rsidP="00D67787">
      <w:pPr>
        <w:tabs>
          <w:tab w:val="left" w:pos="1134"/>
          <w:tab w:val="left" w:pos="2342"/>
          <w:tab w:val="left" w:pos="4536"/>
        </w:tabs>
        <w:spacing w:before="240"/>
        <w:rPr>
          <w:rFonts w:asciiTheme="minorHAnsi" w:hAnsiTheme="minorHAnsi" w:cs="Calibri"/>
          <w:b/>
          <w:sz w:val="12"/>
        </w:rPr>
      </w:pPr>
      <w:r>
        <w:rPr>
          <w:rFonts w:asciiTheme="minorHAnsi" w:hAnsiTheme="minorHAnsi" w:cs="Calibri"/>
          <w:b/>
          <w:sz w:val="12"/>
        </w:rPr>
        <w:t>Duplicate panel if multiple parties</w:t>
      </w:r>
    </w:p>
    <w:tbl>
      <w:tblPr>
        <w:tblStyle w:val="TableGrid2"/>
        <w:tblW w:w="5000" w:type="pct"/>
        <w:tblLayout w:type="fixed"/>
        <w:tblLook w:val="04A0" w:firstRow="1" w:lastRow="0" w:firstColumn="1" w:lastColumn="0" w:noHBand="0" w:noVBand="1"/>
      </w:tblPr>
      <w:tblGrid>
        <w:gridCol w:w="2577"/>
        <w:gridCol w:w="2037"/>
        <w:gridCol w:w="1862"/>
        <w:gridCol w:w="2222"/>
        <w:gridCol w:w="1759"/>
      </w:tblGrid>
      <w:tr w:rsidR="00D67787" w14:paraId="6545BCB1" w14:textId="77777777" w:rsidTr="00D67787">
        <w:trPr>
          <w:cantSplit/>
        </w:trPr>
        <w:tc>
          <w:tcPr>
            <w:tcW w:w="10474" w:type="dxa"/>
            <w:gridSpan w:val="5"/>
            <w:tcBorders>
              <w:top w:val="single" w:sz="4" w:space="0" w:color="auto"/>
              <w:left w:val="single" w:sz="4" w:space="0" w:color="auto"/>
              <w:bottom w:val="single" w:sz="4" w:space="0" w:color="auto"/>
              <w:right w:val="single" w:sz="4" w:space="0" w:color="auto"/>
            </w:tcBorders>
            <w:hideMark/>
          </w:tcPr>
          <w:p w14:paraId="28371C4F" w14:textId="77777777" w:rsidR="00D67787" w:rsidRDefault="00D67787">
            <w:pPr>
              <w:spacing w:before="120" w:after="120"/>
              <w:rPr>
                <w:rFonts w:asciiTheme="minorHAnsi" w:hAnsiTheme="minorHAnsi" w:cs="Calibri"/>
                <w:b/>
                <w:lang w:val="en-US"/>
              </w:rPr>
            </w:pPr>
            <w:r>
              <w:rPr>
                <w:rFonts w:asciiTheme="minorHAnsi" w:hAnsiTheme="minorHAnsi" w:cs="Calibri"/>
                <w:b/>
                <w:lang w:val="en-US"/>
              </w:rPr>
              <w:t>Person the subject of this warrant</w:t>
            </w:r>
          </w:p>
        </w:tc>
      </w:tr>
      <w:tr w:rsidR="00D67787" w14:paraId="481D2246" w14:textId="77777777" w:rsidTr="00D67787">
        <w:trPr>
          <w:cantSplit/>
          <w:trHeight w:val="454"/>
        </w:trPr>
        <w:tc>
          <w:tcPr>
            <w:tcW w:w="2581" w:type="dxa"/>
            <w:tcBorders>
              <w:top w:val="single" w:sz="4" w:space="0" w:color="auto"/>
              <w:left w:val="single" w:sz="4" w:space="0" w:color="auto"/>
              <w:bottom w:val="nil"/>
              <w:right w:val="single" w:sz="4" w:space="0" w:color="auto"/>
            </w:tcBorders>
            <w:hideMark/>
          </w:tcPr>
          <w:p w14:paraId="3F64CE45" w14:textId="77777777" w:rsidR="00D67787" w:rsidRDefault="00D67787">
            <w:pPr>
              <w:keepNext/>
              <w:rPr>
                <w:rFonts w:cs="Arial"/>
                <w:lang w:val="en-US"/>
              </w:rPr>
            </w:pPr>
            <w:r>
              <w:rPr>
                <w:rFonts w:cs="Arial"/>
                <w:lang w:val="en-US"/>
              </w:rPr>
              <w:t>Subject</w:t>
            </w:r>
          </w:p>
        </w:tc>
        <w:tc>
          <w:tcPr>
            <w:tcW w:w="7893" w:type="dxa"/>
            <w:gridSpan w:val="4"/>
            <w:tcBorders>
              <w:top w:val="single" w:sz="4" w:space="0" w:color="auto"/>
              <w:left w:val="single" w:sz="4" w:space="0" w:color="auto"/>
              <w:bottom w:val="nil"/>
              <w:right w:val="single" w:sz="4" w:space="0" w:color="auto"/>
            </w:tcBorders>
          </w:tcPr>
          <w:p w14:paraId="194A07E2" w14:textId="77777777" w:rsidR="00D67787" w:rsidRDefault="00D67787">
            <w:pPr>
              <w:keepNext/>
              <w:rPr>
                <w:rFonts w:cs="Arial"/>
                <w:lang w:val="en-US"/>
              </w:rPr>
            </w:pPr>
          </w:p>
        </w:tc>
      </w:tr>
      <w:tr w:rsidR="00D67787" w14:paraId="75B639E6" w14:textId="77777777" w:rsidTr="00D67787">
        <w:trPr>
          <w:cantSplit/>
          <w:trHeight w:val="85"/>
        </w:trPr>
        <w:tc>
          <w:tcPr>
            <w:tcW w:w="2581" w:type="dxa"/>
            <w:tcBorders>
              <w:top w:val="nil"/>
              <w:left w:val="single" w:sz="4" w:space="0" w:color="auto"/>
              <w:bottom w:val="single" w:sz="4" w:space="0" w:color="auto"/>
              <w:right w:val="single" w:sz="4" w:space="0" w:color="auto"/>
            </w:tcBorders>
            <w:vAlign w:val="bottom"/>
          </w:tcPr>
          <w:p w14:paraId="20B8A19C" w14:textId="77777777" w:rsidR="00D67787" w:rsidRDefault="00D67787">
            <w:pPr>
              <w:keepNext/>
              <w:rPr>
                <w:rFonts w:cs="Arial"/>
                <w:b/>
                <w:sz w:val="12"/>
                <w:szCs w:val="12"/>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661CB0C4" w14:textId="77777777" w:rsidR="00D67787" w:rsidRDefault="00D67787">
            <w:pPr>
              <w:keepNext/>
              <w:rPr>
                <w:rFonts w:cs="Arial"/>
                <w:lang w:val="en-US"/>
              </w:rPr>
            </w:pPr>
            <w:r>
              <w:rPr>
                <w:rFonts w:cs="Arial"/>
                <w:b/>
                <w:sz w:val="12"/>
                <w:lang w:val="en-US"/>
              </w:rPr>
              <w:t xml:space="preserve">Full Name </w:t>
            </w:r>
          </w:p>
        </w:tc>
      </w:tr>
      <w:tr w:rsidR="00D67787" w14:paraId="30F2FE62" w14:textId="77777777" w:rsidTr="00D67787">
        <w:trPr>
          <w:cantSplit/>
          <w:trHeight w:val="454"/>
        </w:trPr>
        <w:tc>
          <w:tcPr>
            <w:tcW w:w="2581" w:type="dxa"/>
            <w:vMerge w:val="restart"/>
            <w:tcBorders>
              <w:top w:val="single" w:sz="4" w:space="0" w:color="auto"/>
              <w:left w:val="single" w:sz="4" w:space="0" w:color="auto"/>
              <w:bottom w:val="single" w:sz="4" w:space="0" w:color="auto"/>
              <w:right w:val="single" w:sz="4" w:space="0" w:color="auto"/>
            </w:tcBorders>
            <w:hideMark/>
          </w:tcPr>
          <w:p w14:paraId="6AD81F91" w14:textId="77777777" w:rsidR="00D67787" w:rsidRDefault="00D67787">
            <w:pPr>
              <w:keepNext/>
              <w:rPr>
                <w:rFonts w:cs="Arial"/>
                <w:lang w:val="en-US"/>
              </w:rPr>
            </w:pPr>
            <w:r>
              <w:rPr>
                <w:rFonts w:cs="Arial"/>
                <w:lang w:val="en-US"/>
              </w:rPr>
              <w:t>Address for service</w:t>
            </w:r>
          </w:p>
        </w:tc>
        <w:tc>
          <w:tcPr>
            <w:tcW w:w="7893" w:type="dxa"/>
            <w:gridSpan w:val="4"/>
            <w:tcBorders>
              <w:top w:val="single" w:sz="4" w:space="0" w:color="auto"/>
              <w:left w:val="single" w:sz="4" w:space="0" w:color="auto"/>
              <w:bottom w:val="nil"/>
              <w:right w:val="single" w:sz="4" w:space="0" w:color="auto"/>
            </w:tcBorders>
          </w:tcPr>
          <w:p w14:paraId="003FF6FD" w14:textId="77777777" w:rsidR="00D67787" w:rsidRDefault="00D67787">
            <w:pPr>
              <w:keepNext/>
              <w:rPr>
                <w:rFonts w:cs="Arial"/>
                <w:lang w:val="en-US"/>
              </w:rPr>
            </w:pPr>
          </w:p>
        </w:tc>
      </w:tr>
      <w:tr w:rsidR="00D67787" w14:paraId="7BFEEBE3" w14:textId="77777777" w:rsidTr="00D67787">
        <w:trPr>
          <w:cantSplit/>
          <w:trHeight w:val="85"/>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7515D176" w14:textId="77777777" w:rsidR="00D67787" w:rsidRDefault="00D67787">
            <w:pPr>
              <w:overflowPunct/>
              <w:autoSpaceDE/>
              <w:autoSpaceDN/>
              <w:adjustRightInd/>
              <w:jc w:val="left"/>
              <w:rPr>
                <w:rFonts w:cs="Arial"/>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61119E9E" w14:textId="77777777" w:rsidR="00D67787" w:rsidRDefault="00D67787">
            <w:pPr>
              <w:keepNext/>
              <w:rPr>
                <w:rFonts w:cs="Arial"/>
                <w:b/>
                <w:lang w:val="en-US"/>
              </w:rPr>
            </w:pPr>
            <w:r>
              <w:rPr>
                <w:rFonts w:cs="Arial"/>
                <w:b/>
                <w:sz w:val="12"/>
                <w:lang w:val="en-US"/>
              </w:rPr>
              <w:t>Street Address (including unit or level number and name of property if required)</w:t>
            </w:r>
          </w:p>
        </w:tc>
      </w:tr>
      <w:tr w:rsidR="00D67787" w14:paraId="210190B4" w14:textId="77777777" w:rsidTr="00D67787">
        <w:trPr>
          <w:cantSplit/>
          <w:trHeight w:val="454"/>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7DAC5128" w14:textId="77777777" w:rsidR="00D67787" w:rsidRDefault="00D67787">
            <w:pPr>
              <w:overflowPunct/>
              <w:autoSpaceDE/>
              <w:autoSpaceDN/>
              <w:adjustRightInd/>
              <w:jc w:val="left"/>
              <w:rPr>
                <w:rFonts w:cs="Arial"/>
                <w:lang w:val="en-US"/>
              </w:rPr>
            </w:pPr>
          </w:p>
        </w:tc>
        <w:tc>
          <w:tcPr>
            <w:tcW w:w="2040" w:type="dxa"/>
            <w:tcBorders>
              <w:top w:val="single" w:sz="4" w:space="0" w:color="auto"/>
              <w:left w:val="single" w:sz="4" w:space="0" w:color="auto"/>
              <w:bottom w:val="nil"/>
              <w:right w:val="single" w:sz="4" w:space="0" w:color="auto"/>
            </w:tcBorders>
          </w:tcPr>
          <w:p w14:paraId="56B268BC" w14:textId="77777777" w:rsidR="00D67787" w:rsidRDefault="00D67787">
            <w:pPr>
              <w:keepNext/>
              <w:rPr>
                <w:rFonts w:cs="Arial"/>
                <w:lang w:val="en-US"/>
              </w:rPr>
            </w:pPr>
          </w:p>
        </w:tc>
        <w:tc>
          <w:tcPr>
            <w:tcW w:w="1865" w:type="dxa"/>
            <w:tcBorders>
              <w:top w:val="single" w:sz="4" w:space="0" w:color="auto"/>
              <w:left w:val="single" w:sz="4" w:space="0" w:color="auto"/>
              <w:bottom w:val="nil"/>
              <w:right w:val="single" w:sz="4" w:space="0" w:color="auto"/>
            </w:tcBorders>
          </w:tcPr>
          <w:p w14:paraId="1568E238" w14:textId="77777777" w:rsidR="00D67787" w:rsidRDefault="00D67787">
            <w:pPr>
              <w:keepNext/>
              <w:rPr>
                <w:rFonts w:cs="Arial"/>
                <w:lang w:val="en-US"/>
              </w:rPr>
            </w:pPr>
          </w:p>
        </w:tc>
        <w:tc>
          <w:tcPr>
            <w:tcW w:w="2226" w:type="dxa"/>
            <w:tcBorders>
              <w:top w:val="single" w:sz="4" w:space="0" w:color="auto"/>
              <w:left w:val="single" w:sz="4" w:space="0" w:color="auto"/>
              <w:bottom w:val="nil"/>
              <w:right w:val="single" w:sz="4" w:space="0" w:color="auto"/>
            </w:tcBorders>
          </w:tcPr>
          <w:p w14:paraId="73BB43B9" w14:textId="77777777" w:rsidR="00D67787" w:rsidRDefault="00D67787">
            <w:pPr>
              <w:keepNext/>
              <w:rPr>
                <w:rFonts w:cs="Arial"/>
                <w:lang w:val="en-US"/>
              </w:rPr>
            </w:pPr>
          </w:p>
        </w:tc>
        <w:tc>
          <w:tcPr>
            <w:tcW w:w="1762" w:type="dxa"/>
            <w:tcBorders>
              <w:top w:val="single" w:sz="4" w:space="0" w:color="auto"/>
              <w:left w:val="single" w:sz="4" w:space="0" w:color="auto"/>
              <w:bottom w:val="nil"/>
              <w:right w:val="single" w:sz="4" w:space="0" w:color="auto"/>
            </w:tcBorders>
          </w:tcPr>
          <w:p w14:paraId="7222180D" w14:textId="77777777" w:rsidR="00D67787" w:rsidRDefault="00D67787">
            <w:pPr>
              <w:keepNext/>
              <w:rPr>
                <w:rFonts w:cs="Arial"/>
                <w:lang w:val="en-US"/>
              </w:rPr>
            </w:pPr>
          </w:p>
        </w:tc>
      </w:tr>
      <w:tr w:rsidR="00D67787" w14:paraId="6B05D63C" w14:textId="77777777" w:rsidTr="00D67787">
        <w:trPr>
          <w:cantSplit/>
          <w:trHeight w:val="86"/>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5419051C" w14:textId="77777777" w:rsidR="00D67787" w:rsidRDefault="00D67787">
            <w:pPr>
              <w:overflowPunct/>
              <w:autoSpaceDE/>
              <w:autoSpaceDN/>
              <w:adjustRightInd/>
              <w:jc w:val="left"/>
              <w:rPr>
                <w:rFonts w:cs="Arial"/>
                <w:lang w:val="en-US"/>
              </w:rPr>
            </w:pPr>
          </w:p>
        </w:tc>
        <w:tc>
          <w:tcPr>
            <w:tcW w:w="2040" w:type="dxa"/>
            <w:tcBorders>
              <w:top w:val="nil"/>
              <w:left w:val="single" w:sz="4" w:space="0" w:color="auto"/>
              <w:bottom w:val="single" w:sz="4" w:space="0" w:color="auto"/>
              <w:right w:val="single" w:sz="4" w:space="0" w:color="auto"/>
            </w:tcBorders>
            <w:vAlign w:val="bottom"/>
            <w:hideMark/>
          </w:tcPr>
          <w:p w14:paraId="5EE5D418" w14:textId="77777777" w:rsidR="00D67787" w:rsidRDefault="00D67787">
            <w:pPr>
              <w:keepNext/>
              <w:rPr>
                <w:rFonts w:cs="Arial"/>
                <w:lang w:val="en-US"/>
              </w:rPr>
            </w:pPr>
            <w:r>
              <w:rPr>
                <w:rFonts w:cs="Arial"/>
                <w:b/>
                <w:sz w:val="12"/>
                <w:lang w:val="en-US"/>
              </w:rPr>
              <w:t>City/town/suburb</w:t>
            </w:r>
          </w:p>
        </w:tc>
        <w:tc>
          <w:tcPr>
            <w:tcW w:w="1865" w:type="dxa"/>
            <w:tcBorders>
              <w:top w:val="nil"/>
              <w:left w:val="single" w:sz="4" w:space="0" w:color="auto"/>
              <w:bottom w:val="single" w:sz="4" w:space="0" w:color="auto"/>
              <w:right w:val="single" w:sz="4" w:space="0" w:color="auto"/>
            </w:tcBorders>
            <w:vAlign w:val="bottom"/>
            <w:hideMark/>
          </w:tcPr>
          <w:p w14:paraId="32067D27" w14:textId="77777777" w:rsidR="00D67787" w:rsidRDefault="00D67787">
            <w:pPr>
              <w:keepNext/>
              <w:rPr>
                <w:rFonts w:cs="Arial"/>
                <w:lang w:val="en-US"/>
              </w:rPr>
            </w:pPr>
            <w:r>
              <w:rPr>
                <w:rFonts w:cs="Arial"/>
                <w:b/>
                <w:sz w:val="12"/>
                <w:lang w:val="en-US"/>
              </w:rPr>
              <w:t>State</w:t>
            </w:r>
          </w:p>
        </w:tc>
        <w:tc>
          <w:tcPr>
            <w:tcW w:w="2226" w:type="dxa"/>
            <w:tcBorders>
              <w:top w:val="nil"/>
              <w:left w:val="single" w:sz="4" w:space="0" w:color="auto"/>
              <w:bottom w:val="single" w:sz="4" w:space="0" w:color="auto"/>
              <w:right w:val="single" w:sz="4" w:space="0" w:color="auto"/>
            </w:tcBorders>
            <w:vAlign w:val="bottom"/>
            <w:hideMark/>
          </w:tcPr>
          <w:p w14:paraId="3DFC123E" w14:textId="77777777" w:rsidR="00D67787" w:rsidRDefault="00D67787">
            <w:pPr>
              <w:keepNext/>
              <w:rPr>
                <w:rFonts w:cs="Arial"/>
                <w:lang w:val="en-US"/>
              </w:rPr>
            </w:pPr>
            <w:r>
              <w:rPr>
                <w:rFonts w:cs="Arial"/>
                <w:b/>
                <w:sz w:val="12"/>
                <w:lang w:val="en-US"/>
              </w:rPr>
              <w:t>Postcode</w:t>
            </w:r>
          </w:p>
        </w:tc>
        <w:tc>
          <w:tcPr>
            <w:tcW w:w="1762" w:type="dxa"/>
            <w:tcBorders>
              <w:top w:val="nil"/>
              <w:left w:val="single" w:sz="4" w:space="0" w:color="auto"/>
              <w:bottom w:val="single" w:sz="4" w:space="0" w:color="auto"/>
              <w:right w:val="single" w:sz="4" w:space="0" w:color="auto"/>
            </w:tcBorders>
            <w:vAlign w:val="bottom"/>
            <w:hideMark/>
          </w:tcPr>
          <w:p w14:paraId="0A549C88" w14:textId="77777777" w:rsidR="00D67787" w:rsidRDefault="00D67787">
            <w:pPr>
              <w:keepNext/>
              <w:rPr>
                <w:rFonts w:cs="Arial"/>
                <w:lang w:val="en-US"/>
              </w:rPr>
            </w:pPr>
            <w:r>
              <w:rPr>
                <w:rFonts w:cs="Arial"/>
                <w:b/>
                <w:sz w:val="12"/>
                <w:lang w:val="en-US"/>
              </w:rPr>
              <w:t>Country</w:t>
            </w:r>
          </w:p>
        </w:tc>
      </w:tr>
    </w:tbl>
    <w:p w14:paraId="065E9750" w14:textId="77777777" w:rsidR="00D67787" w:rsidRPr="00255120" w:rsidRDefault="00D67787" w:rsidP="00E8695E">
      <w:pPr>
        <w:tabs>
          <w:tab w:val="left" w:pos="1134"/>
          <w:tab w:val="left" w:pos="2342"/>
          <w:tab w:val="left" w:pos="4536"/>
          <w:tab w:val="right" w:pos="8789"/>
        </w:tabs>
        <w:spacing w:before="120" w:after="120"/>
        <w:rPr>
          <w:rFonts w:cs="Calibri"/>
          <w:iCs/>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425"/>
        <w:gridCol w:w="9611"/>
      </w:tblGrid>
      <w:tr w:rsidR="0008623A" w:rsidRPr="0008623A" w14:paraId="5581E0C6" w14:textId="77777777" w:rsidTr="000F3F55">
        <w:tc>
          <w:tcPr>
            <w:tcW w:w="10457" w:type="dxa"/>
            <w:gridSpan w:val="3"/>
          </w:tcPr>
          <w:p w14:paraId="7E03C3DC" w14:textId="057B04E7" w:rsidR="00EB35CF" w:rsidRDefault="008C1986" w:rsidP="00E8695E">
            <w:pPr>
              <w:tabs>
                <w:tab w:val="left" w:pos="1752"/>
              </w:tabs>
              <w:spacing w:before="240" w:after="240" w:line="276" w:lineRule="auto"/>
              <w:jc w:val="left"/>
              <w:rPr>
                <w:rFonts w:cs="Arial"/>
                <w:b/>
              </w:rPr>
            </w:pPr>
            <w:bookmarkStart w:id="2" w:name="_Hlk51228340"/>
            <w:bookmarkEnd w:id="0"/>
            <w:bookmarkEnd w:id="1"/>
            <w:r w:rsidRPr="00815C42">
              <w:rPr>
                <w:rFonts w:cs="Arial"/>
                <w:b/>
              </w:rPr>
              <w:t xml:space="preserve">To </w:t>
            </w:r>
            <w:r w:rsidR="00EB35CF">
              <w:rPr>
                <w:rFonts w:cs="Arial"/>
                <w:b/>
              </w:rPr>
              <w:t>[</w:t>
            </w:r>
            <w:r w:rsidR="00EB35CF" w:rsidRPr="00EB35CF">
              <w:rPr>
                <w:rFonts w:cs="Arial"/>
                <w:b/>
                <w:i/>
              </w:rPr>
              <w:t>name</w:t>
            </w:r>
            <w:r w:rsidR="00EB35CF">
              <w:rPr>
                <w:rFonts w:cs="Arial"/>
                <w:b/>
              </w:rPr>
              <w:t>]</w:t>
            </w:r>
          </w:p>
          <w:p w14:paraId="2628AF3D" w14:textId="77777777" w:rsidR="008C1986" w:rsidRPr="0008623A" w:rsidRDefault="008C1986" w:rsidP="00E8695E">
            <w:pPr>
              <w:spacing w:after="120" w:line="276" w:lineRule="auto"/>
              <w:jc w:val="left"/>
              <w:rPr>
                <w:rFonts w:cs="Arial"/>
                <w:b/>
              </w:rPr>
            </w:pPr>
            <w:r w:rsidRPr="0008623A">
              <w:rPr>
                <w:rFonts w:cs="Arial"/>
                <w:b/>
              </w:rPr>
              <w:t>Recitals</w:t>
            </w:r>
          </w:p>
          <w:p w14:paraId="28D326A8" w14:textId="2C6C0A6A" w:rsidR="00EB35CF" w:rsidRPr="00EB35CF" w:rsidRDefault="00EB35CF" w:rsidP="00E8695E">
            <w:pPr>
              <w:pStyle w:val="ListParagraph"/>
              <w:spacing w:after="240" w:line="276" w:lineRule="auto"/>
              <w:ind w:left="0"/>
              <w:jc w:val="left"/>
              <w:rPr>
                <w:rFonts w:cs="Arial"/>
              </w:rPr>
            </w:pPr>
            <w:r w:rsidRPr="00EB35CF">
              <w:rPr>
                <w:rFonts w:cs="Arial"/>
              </w:rPr>
              <w:t>An Application has been made on [</w:t>
            </w:r>
            <w:r w:rsidRPr="00EB35CF">
              <w:rPr>
                <w:rFonts w:cs="Arial"/>
                <w:i/>
              </w:rPr>
              <w:t>date</w:t>
            </w:r>
            <w:r w:rsidRPr="00EB35CF">
              <w:rPr>
                <w:rFonts w:cs="Arial"/>
              </w:rPr>
              <w:t xml:space="preserve">] </w:t>
            </w:r>
            <w:r w:rsidR="00F415A5">
              <w:rPr>
                <w:rFonts w:cs="Arial"/>
              </w:rPr>
              <w:t>by the applicant</w:t>
            </w:r>
            <w:r w:rsidRPr="00EB35CF">
              <w:rPr>
                <w:rFonts w:cs="Arial"/>
              </w:rPr>
              <w:t xml:space="preserve"> under </w:t>
            </w:r>
            <w:r w:rsidR="00900ABD">
              <w:rPr>
                <w:rFonts w:cs="Arial"/>
              </w:rPr>
              <w:t xml:space="preserve">section </w:t>
            </w:r>
            <w:r w:rsidRPr="00EB35CF">
              <w:rPr>
                <w:rFonts w:cs="Arial"/>
              </w:rPr>
              <w:t>[</w:t>
            </w:r>
            <w:r w:rsidR="00900ABD" w:rsidRPr="00900ABD">
              <w:rPr>
                <w:rFonts w:cs="Arial"/>
                <w:i/>
              </w:rPr>
              <w:t>3E/3R</w:t>
            </w:r>
            <w:r w:rsidR="00900ABD">
              <w:rPr>
                <w:rFonts w:cs="Arial"/>
              </w:rPr>
              <w:t xml:space="preserve">] </w:t>
            </w:r>
            <w:r w:rsidRPr="00EB35CF">
              <w:rPr>
                <w:rFonts w:cs="Arial"/>
              </w:rPr>
              <w:t xml:space="preserve">for the issue of a </w:t>
            </w:r>
            <w:r w:rsidR="00953ED5">
              <w:rPr>
                <w:rFonts w:cs="Arial"/>
              </w:rPr>
              <w:t>w</w:t>
            </w:r>
            <w:r w:rsidRPr="00EB35CF">
              <w:rPr>
                <w:rFonts w:cs="Arial"/>
              </w:rPr>
              <w:t>arrant.</w:t>
            </w:r>
          </w:p>
          <w:p w14:paraId="3BDF9909" w14:textId="77777777" w:rsidR="00B31E39" w:rsidRDefault="00B31E39" w:rsidP="00E8695E">
            <w:pPr>
              <w:pStyle w:val="ListParagraph"/>
              <w:spacing w:after="240" w:line="276" w:lineRule="auto"/>
              <w:ind w:left="0"/>
              <w:jc w:val="left"/>
              <w:rPr>
                <w:rFonts w:cs="Arial"/>
              </w:rPr>
            </w:pPr>
          </w:p>
          <w:p w14:paraId="3B5143C1" w14:textId="47FD34BA" w:rsidR="005F3B36" w:rsidRPr="00A77563" w:rsidRDefault="00EB35CF" w:rsidP="00E8695E">
            <w:pPr>
              <w:pStyle w:val="ListParagraph"/>
              <w:spacing w:after="120" w:line="276" w:lineRule="auto"/>
              <w:ind w:left="0"/>
              <w:contextualSpacing w:val="0"/>
              <w:jc w:val="left"/>
              <w:rPr>
                <w:rFonts w:cs="Arial"/>
              </w:rPr>
            </w:pPr>
            <w:r w:rsidRPr="00EB35CF">
              <w:rPr>
                <w:rFonts w:cs="Arial"/>
              </w:rPr>
              <w:t xml:space="preserve">The </w:t>
            </w:r>
            <w:r w:rsidR="00900ABD">
              <w:rPr>
                <w:rFonts w:cs="Arial"/>
              </w:rPr>
              <w:t xml:space="preserve">Magistrate </w:t>
            </w:r>
            <w:r w:rsidRPr="00EB35CF">
              <w:rPr>
                <w:rFonts w:cs="Arial"/>
              </w:rPr>
              <w:t>is satisfied</w:t>
            </w:r>
            <w:r>
              <w:rPr>
                <w:rFonts w:cs="Arial"/>
              </w:rPr>
              <w:t xml:space="preserve"> on </w:t>
            </w:r>
            <w:r w:rsidR="00953ED5">
              <w:rPr>
                <w:rFonts w:cs="Arial"/>
              </w:rPr>
              <w:t>i</w:t>
            </w:r>
            <w:r>
              <w:rPr>
                <w:rFonts w:cs="Arial"/>
              </w:rPr>
              <w:t>nformation given</w:t>
            </w:r>
            <w:r w:rsidRPr="00EB35CF">
              <w:rPr>
                <w:rFonts w:cs="Arial"/>
              </w:rPr>
              <w:t xml:space="preserve"> [</w:t>
            </w:r>
            <w:r w:rsidRPr="00EB35CF">
              <w:rPr>
                <w:rFonts w:cs="Arial"/>
                <w:i/>
              </w:rPr>
              <w:t>on oath/</w:t>
            </w:r>
            <w:r w:rsidR="00B31E39">
              <w:rPr>
                <w:rFonts w:cs="Arial"/>
                <w:i/>
              </w:rPr>
              <w:t xml:space="preserve">by </w:t>
            </w:r>
            <w:r w:rsidRPr="00EB35CF">
              <w:rPr>
                <w:rFonts w:cs="Arial"/>
                <w:i/>
              </w:rPr>
              <w:t>affirmation</w:t>
            </w:r>
            <w:r w:rsidRPr="00EB35CF">
              <w:rPr>
                <w:rFonts w:cs="Arial"/>
              </w:rPr>
              <w:t>] that:</w:t>
            </w:r>
          </w:p>
        </w:tc>
      </w:tr>
      <w:tr w:rsidR="00A77563" w:rsidRPr="00A77563" w14:paraId="2C58E251" w14:textId="77777777" w:rsidTr="000F3F55">
        <w:tc>
          <w:tcPr>
            <w:tcW w:w="421" w:type="dxa"/>
          </w:tcPr>
          <w:p w14:paraId="1D16BCB1" w14:textId="77777777" w:rsidR="00A77563" w:rsidRPr="00900ABD" w:rsidRDefault="00A77563" w:rsidP="00E8695E">
            <w:pPr>
              <w:pStyle w:val="ListParagraph"/>
              <w:numPr>
                <w:ilvl w:val="0"/>
                <w:numId w:val="6"/>
              </w:numPr>
              <w:spacing w:after="120" w:line="276" w:lineRule="auto"/>
              <w:contextualSpacing w:val="0"/>
              <w:rPr>
                <w:rFonts w:asciiTheme="minorHAnsi" w:hAnsiTheme="minorHAnsi" w:cs="Calibri"/>
              </w:rPr>
            </w:pPr>
            <w:bookmarkStart w:id="3" w:name="_Hlk38553874"/>
            <w:bookmarkStart w:id="4" w:name="_Hlk38557195"/>
            <w:bookmarkEnd w:id="2"/>
          </w:p>
        </w:tc>
        <w:tc>
          <w:tcPr>
            <w:tcW w:w="425" w:type="dxa"/>
          </w:tcPr>
          <w:p w14:paraId="5C3FC612" w14:textId="757B7A7B" w:rsidR="00A77563" w:rsidRPr="00900ABD" w:rsidRDefault="00A77563" w:rsidP="00E8695E">
            <w:pPr>
              <w:pStyle w:val="ListParagraph"/>
              <w:numPr>
                <w:ilvl w:val="0"/>
                <w:numId w:val="7"/>
              </w:numPr>
              <w:spacing w:after="120" w:line="276" w:lineRule="auto"/>
              <w:contextualSpacing w:val="0"/>
              <w:rPr>
                <w:rFonts w:asciiTheme="minorHAnsi" w:hAnsiTheme="minorHAnsi" w:cs="Calibri"/>
              </w:rPr>
            </w:pPr>
          </w:p>
        </w:tc>
        <w:tc>
          <w:tcPr>
            <w:tcW w:w="9611" w:type="dxa"/>
          </w:tcPr>
          <w:p w14:paraId="60DD7EDE" w14:textId="4B172E11" w:rsidR="00A77563" w:rsidRPr="00900ABD" w:rsidRDefault="00A9483A" w:rsidP="00E8695E">
            <w:pPr>
              <w:spacing w:after="120" w:line="276" w:lineRule="auto"/>
              <w:rPr>
                <w:rFonts w:asciiTheme="minorHAnsi" w:hAnsiTheme="minorHAnsi" w:cs="Calibri"/>
              </w:rPr>
            </w:pPr>
            <w:r>
              <w:rPr>
                <w:rFonts w:cs="Arial"/>
              </w:rPr>
              <w:t>the applicant</w:t>
            </w:r>
            <w:r w:rsidR="00900ABD" w:rsidRPr="00900ABD">
              <w:rPr>
                <w:rFonts w:cs="Arial"/>
              </w:rPr>
              <w:t xml:space="preserve"> seeks </w:t>
            </w:r>
            <w:r>
              <w:rPr>
                <w:rFonts w:cs="Arial"/>
              </w:rPr>
              <w:t>that a constable</w:t>
            </w:r>
            <w:r w:rsidR="00900ABD" w:rsidRPr="00900ABD">
              <w:rPr>
                <w:rFonts w:cs="Arial"/>
              </w:rPr>
              <w:t xml:space="preserve"> conduct a search of the </w:t>
            </w:r>
            <w:r w:rsidR="00900ABD" w:rsidRPr="00900ABD">
              <w:rPr>
                <w:rFonts w:cs="Arial"/>
                <w:iCs/>
              </w:rPr>
              <w:t>[</w:t>
            </w:r>
            <w:r w:rsidR="00900ABD" w:rsidRPr="00900ABD">
              <w:rPr>
                <w:rFonts w:cs="Arial"/>
                <w:i/>
                <w:iCs/>
              </w:rPr>
              <w:t>premises/person</w:t>
            </w:r>
            <w:r w:rsidR="00900ABD" w:rsidRPr="00900ABD">
              <w:rPr>
                <w:rFonts w:cs="Arial"/>
                <w:iCs/>
              </w:rPr>
              <w:t>]</w:t>
            </w:r>
            <w:r w:rsidR="00900ABD" w:rsidRPr="00900ABD">
              <w:rPr>
                <w:rFonts w:cs="Arial"/>
              </w:rPr>
              <w:t xml:space="preserve"> described below.</w:t>
            </w:r>
          </w:p>
        </w:tc>
      </w:tr>
      <w:tr w:rsidR="00A77563" w:rsidRPr="00A77563" w14:paraId="34993D31" w14:textId="77777777" w:rsidTr="000F3F55">
        <w:tc>
          <w:tcPr>
            <w:tcW w:w="421" w:type="dxa"/>
          </w:tcPr>
          <w:p w14:paraId="32124C19" w14:textId="77777777" w:rsidR="00A77563" w:rsidRPr="00900ABD" w:rsidRDefault="00A77563" w:rsidP="00E8695E">
            <w:pPr>
              <w:pStyle w:val="ListParagraph"/>
              <w:numPr>
                <w:ilvl w:val="0"/>
                <w:numId w:val="6"/>
              </w:numPr>
              <w:spacing w:after="120" w:line="276" w:lineRule="auto"/>
              <w:contextualSpacing w:val="0"/>
              <w:rPr>
                <w:rFonts w:asciiTheme="minorHAnsi" w:hAnsiTheme="minorHAnsi" w:cs="Calibri"/>
              </w:rPr>
            </w:pPr>
          </w:p>
        </w:tc>
        <w:tc>
          <w:tcPr>
            <w:tcW w:w="425" w:type="dxa"/>
          </w:tcPr>
          <w:p w14:paraId="7F41E4F2" w14:textId="0C519D75" w:rsidR="00A77563" w:rsidRPr="00900ABD" w:rsidRDefault="00A77563" w:rsidP="00E8695E">
            <w:pPr>
              <w:pStyle w:val="ListParagraph"/>
              <w:numPr>
                <w:ilvl w:val="0"/>
                <w:numId w:val="7"/>
              </w:numPr>
              <w:spacing w:after="120" w:line="276" w:lineRule="auto"/>
              <w:contextualSpacing w:val="0"/>
              <w:rPr>
                <w:rFonts w:asciiTheme="minorHAnsi" w:hAnsiTheme="minorHAnsi" w:cs="Calibri"/>
              </w:rPr>
            </w:pPr>
          </w:p>
        </w:tc>
        <w:tc>
          <w:tcPr>
            <w:tcW w:w="9611" w:type="dxa"/>
          </w:tcPr>
          <w:p w14:paraId="68EF04D5" w14:textId="1D250631" w:rsidR="00A77563" w:rsidRPr="00900ABD" w:rsidRDefault="00900ABD">
            <w:pPr>
              <w:overflowPunct/>
              <w:autoSpaceDE/>
              <w:autoSpaceDN/>
              <w:adjustRightInd/>
              <w:spacing w:line="276" w:lineRule="auto"/>
              <w:ind w:right="141"/>
              <w:jc w:val="left"/>
              <w:textAlignment w:val="auto"/>
              <w:rPr>
                <w:rFonts w:asciiTheme="minorHAnsi" w:hAnsiTheme="minorHAnsi" w:cs="Calibri"/>
              </w:rPr>
            </w:pPr>
            <w:r w:rsidRPr="00900ABD">
              <w:rPr>
                <w:rFonts w:cs="Arial"/>
                <w:b/>
                <w:sz w:val="12"/>
                <w:szCs w:val="18"/>
              </w:rPr>
              <w:t>mandatory for warrant in relation to premises</w:t>
            </w:r>
            <w:r w:rsidRPr="00900ABD">
              <w:rPr>
                <w:rFonts w:cs="Arial"/>
              </w:rPr>
              <w:t xml:space="preserve"> there are</w:t>
            </w:r>
            <w:r w:rsidRPr="00900ABD">
              <w:rPr>
                <w:rFonts w:cs="Arial"/>
                <w:iCs/>
              </w:rPr>
              <w:t xml:space="preserve"> </w:t>
            </w:r>
            <w:r w:rsidRPr="00900ABD">
              <w:rPr>
                <w:rFonts w:cs="Arial"/>
              </w:rPr>
              <w:t>reasonable grounds to suspect that there are, or</w:t>
            </w:r>
            <w:r w:rsidR="00A9483A">
              <w:rPr>
                <w:rFonts w:cs="Arial"/>
              </w:rPr>
              <w:t xml:space="preserve"> will</w:t>
            </w:r>
            <w:r w:rsidRPr="00900ABD">
              <w:rPr>
                <w:rFonts w:cs="Arial"/>
              </w:rPr>
              <w:t xml:space="preserve"> within the next </w:t>
            </w:r>
            <w:r w:rsidRPr="004C660F">
              <w:rPr>
                <w:rFonts w:cs="Arial"/>
              </w:rPr>
              <w:t xml:space="preserve">72 </w:t>
            </w:r>
            <w:r w:rsidRPr="00900ABD">
              <w:rPr>
                <w:rFonts w:cs="Arial"/>
              </w:rPr>
              <w:t>hours</w:t>
            </w:r>
            <w:r w:rsidRPr="00900ABD">
              <w:rPr>
                <w:rFonts w:cs="Arial"/>
                <w:iCs/>
              </w:rPr>
              <w:t xml:space="preserve"> </w:t>
            </w:r>
            <w:r w:rsidR="00A9483A">
              <w:rPr>
                <w:rFonts w:cs="Arial"/>
                <w:iCs/>
              </w:rPr>
              <w:t xml:space="preserve">be </w:t>
            </w:r>
            <w:r w:rsidRPr="00900ABD">
              <w:rPr>
                <w:rFonts w:cs="Arial"/>
              </w:rPr>
              <w:t xml:space="preserve">on the </w:t>
            </w:r>
            <w:r w:rsidRPr="00900ABD">
              <w:rPr>
                <w:rFonts w:cs="Arial"/>
                <w:iCs/>
              </w:rPr>
              <w:t xml:space="preserve">premises </w:t>
            </w:r>
            <w:r w:rsidRPr="00900ABD">
              <w:rPr>
                <w:rFonts w:cs="Arial"/>
              </w:rPr>
              <w:t xml:space="preserve">described below evidential material, in relation to </w:t>
            </w:r>
            <w:r w:rsidRPr="00900ABD">
              <w:rPr>
                <w:rFonts w:cs="Arial"/>
                <w:iCs/>
              </w:rPr>
              <w:t>[</w:t>
            </w:r>
            <w:r w:rsidRPr="00900ABD">
              <w:rPr>
                <w:rFonts w:cs="Arial"/>
                <w:i/>
                <w:iCs/>
              </w:rPr>
              <w:t>description of offence</w:t>
            </w:r>
            <w:r w:rsidRPr="00900ABD">
              <w:rPr>
                <w:rFonts w:cs="Arial"/>
                <w:iCs/>
              </w:rPr>
              <w:t>]</w:t>
            </w:r>
            <w:r w:rsidRPr="00900ABD">
              <w:rPr>
                <w:rFonts w:cs="Arial"/>
              </w:rPr>
              <w:t>.</w:t>
            </w:r>
          </w:p>
        </w:tc>
      </w:tr>
      <w:tr w:rsidR="00A77563" w:rsidRPr="00A77563" w14:paraId="5EBCBE0C" w14:textId="77777777" w:rsidTr="000F3F55">
        <w:tc>
          <w:tcPr>
            <w:tcW w:w="421" w:type="dxa"/>
          </w:tcPr>
          <w:p w14:paraId="6D80508F" w14:textId="77777777" w:rsidR="00A77563" w:rsidRPr="00900ABD" w:rsidRDefault="00A77563" w:rsidP="00E8695E">
            <w:pPr>
              <w:pStyle w:val="ListParagraph"/>
              <w:numPr>
                <w:ilvl w:val="0"/>
                <w:numId w:val="6"/>
              </w:numPr>
              <w:spacing w:after="120" w:line="276" w:lineRule="auto"/>
              <w:contextualSpacing w:val="0"/>
              <w:rPr>
                <w:rFonts w:asciiTheme="minorHAnsi" w:hAnsiTheme="minorHAnsi" w:cs="Calibri"/>
              </w:rPr>
            </w:pPr>
          </w:p>
        </w:tc>
        <w:tc>
          <w:tcPr>
            <w:tcW w:w="425" w:type="dxa"/>
          </w:tcPr>
          <w:p w14:paraId="76F1364C" w14:textId="02FE3693" w:rsidR="00A77563" w:rsidRPr="00900ABD" w:rsidRDefault="00A77563" w:rsidP="00E8695E">
            <w:pPr>
              <w:pStyle w:val="ListParagraph"/>
              <w:numPr>
                <w:ilvl w:val="0"/>
                <w:numId w:val="7"/>
              </w:numPr>
              <w:spacing w:after="120" w:line="276" w:lineRule="auto"/>
              <w:contextualSpacing w:val="0"/>
              <w:rPr>
                <w:rFonts w:asciiTheme="minorHAnsi" w:hAnsiTheme="minorHAnsi" w:cs="Calibri"/>
              </w:rPr>
            </w:pPr>
          </w:p>
        </w:tc>
        <w:tc>
          <w:tcPr>
            <w:tcW w:w="9611" w:type="dxa"/>
          </w:tcPr>
          <w:p w14:paraId="75CD4429" w14:textId="080881B8" w:rsidR="00A77563" w:rsidRPr="00900ABD" w:rsidRDefault="00900ABD" w:rsidP="00E8695E">
            <w:pPr>
              <w:spacing w:after="120" w:line="276" w:lineRule="auto"/>
              <w:rPr>
                <w:rFonts w:asciiTheme="minorHAnsi" w:hAnsiTheme="minorHAnsi" w:cs="Calibri"/>
              </w:rPr>
            </w:pPr>
            <w:r w:rsidRPr="00900ABD">
              <w:rPr>
                <w:rFonts w:cs="Arial"/>
                <w:b/>
                <w:sz w:val="12"/>
                <w:szCs w:val="18"/>
              </w:rPr>
              <w:t>mandatory for warrant in relation to a person</w:t>
            </w:r>
            <w:r w:rsidRPr="00900ABD">
              <w:rPr>
                <w:rFonts w:cs="Arial"/>
              </w:rPr>
              <w:t xml:space="preserve"> there are reasonable grounds to suspect that the person described below has in his or her possession or will within the next </w:t>
            </w:r>
            <w:r w:rsidR="004C660F">
              <w:rPr>
                <w:rFonts w:cs="Arial"/>
              </w:rPr>
              <w:t xml:space="preserve"> </w:t>
            </w:r>
            <w:r w:rsidR="004C660F" w:rsidRPr="004C660F">
              <w:rPr>
                <w:rFonts w:cs="Arial"/>
              </w:rPr>
              <w:t xml:space="preserve">72 </w:t>
            </w:r>
            <w:r w:rsidR="004C660F" w:rsidRPr="00900ABD">
              <w:rPr>
                <w:rFonts w:cs="Arial"/>
              </w:rPr>
              <w:t>hours</w:t>
            </w:r>
            <w:r w:rsidR="004C660F" w:rsidRPr="00900ABD">
              <w:rPr>
                <w:rFonts w:cs="Arial"/>
                <w:iCs/>
              </w:rPr>
              <w:t xml:space="preserve"> </w:t>
            </w:r>
            <w:r w:rsidRPr="00900ABD">
              <w:rPr>
                <w:rFonts w:cs="Arial"/>
              </w:rPr>
              <w:t xml:space="preserve">have in </w:t>
            </w:r>
            <w:r w:rsidR="004C660F">
              <w:rPr>
                <w:rFonts w:cs="Arial"/>
              </w:rPr>
              <w:t>the</w:t>
            </w:r>
            <w:r w:rsidR="00A1569B">
              <w:rPr>
                <w:rFonts w:cs="Arial"/>
              </w:rPr>
              <w:t>ir</w:t>
            </w:r>
            <w:r w:rsidRPr="00900ABD">
              <w:rPr>
                <w:rFonts w:cs="Arial"/>
              </w:rPr>
              <w:t xml:space="preserve"> possession any evidential material</w:t>
            </w:r>
            <w:r w:rsidR="00B609AD">
              <w:rPr>
                <w:rFonts w:cs="Arial"/>
              </w:rPr>
              <w:t xml:space="preserve"> </w:t>
            </w:r>
            <w:r w:rsidR="00B609AD" w:rsidRPr="00900ABD">
              <w:rPr>
                <w:rFonts w:cs="Arial"/>
              </w:rPr>
              <w:t xml:space="preserve">in relation to </w:t>
            </w:r>
            <w:r w:rsidR="00B609AD" w:rsidRPr="00900ABD">
              <w:rPr>
                <w:rFonts w:cs="Arial"/>
                <w:iCs/>
              </w:rPr>
              <w:t>[</w:t>
            </w:r>
            <w:r w:rsidR="00B609AD" w:rsidRPr="00900ABD">
              <w:rPr>
                <w:rFonts w:cs="Arial"/>
                <w:i/>
                <w:iCs/>
              </w:rPr>
              <w:t>description of offence</w:t>
            </w:r>
            <w:r w:rsidR="00B609AD">
              <w:rPr>
                <w:rFonts w:cs="Arial"/>
              </w:rPr>
              <w:t>]</w:t>
            </w:r>
            <w:r w:rsidRPr="00900ABD">
              <w:rPr>
                <w:rFonts w:cs="Arial"/>
              </w:rPr>
              <w:t>.</w:t>
            </w:r>
          </w:p>
        </w:tc>
      </w:tr>
      <w:tr w:rsidR="00A77563" w:rsidRPr="00A77563" w14:paraId="19C3E3B8" w14:textId="77777777" w:rsidTr="000F3F55">
        <w:tc>
          <w:tcPr>
            <w:tcW w:w="421" w:type="dxa"/>
          </w:tcPr>
          <w:p w14:paraId="758F9FAC" w14:textId="77777777" w:rsidR="00A77563" w:rsidRPr="00900ABD" w:rsidRDefault="00A77563" w:rsidP="00E8695E">
            <w:pPr>
              <w:spacing w:after="120" w:line="276" w:lineRule="auto"/>
              <w:rPr>
                <w:rFonts w:asciiTheme="minorHAnsi" w:hAnsiTheme="minorHAnsi" w:cs="Calibri"/>
              </w:rPr>
            </w:pPr>
          </w:p>
        </w:tc>
        <w:tc>
          <w:tcPr>
            <w:tcW w:w="425" w:type="dxa"/>
          </w:tcPr>
          <w:p w14:paraId="51DC12D3" w14:textId="6E9F6FC4" w:rsidR="00A77563" w:rsidRPr="00900ABD" w:rsidRDefault="00A77563" w:rsidP="00E8695E">
            <w:pPr>
              <w:pStyle w:val="ListParagraph"/>
              <w:numPr>
                <w:ilvl w:val="0"/>
                <w:numId w:val="7"/>
              </w:numPr>
              <w:spacing w:after="120" w:line="276" w:lineRule="auto"/>
              <w:contextualSpacing w:val="0"/>
              <w:rPr>
                <w:rFonts w:asciiTheme="minorHAnsi" w:hAnsiTheme="minorHAnsi" w:cs="Calibri"/>
              </w:rPr>
            </w:pPr>
          </w:p>
        </w:tc>
        <w:tc>
          <w:tcPr>
            <w:tcW w:w="9611" w:type="dxa"/>
          </w:tcPr>
          <w:p w14:paraId="09D3B498" w14:textId="1AF0216F" w:rsidR="00A77563" w:rsidRPr="00900ABD" w:rsidRDefault="00900ABD" w:rsidP="00E8695E">
            <w:pPr>
              <w:spacing w:after="120" w:line="276" w:lineRule="auto"/>
              <w:rPr>
                <w:rFonts w:asciiTheme="minorHAnsi" w:hAnsiTheme="minorHAnsi" w:cs="Calibri"/>
              </w:rPr>
            </w:pPr>
            <w:r w:rsidRPr="00900ABD">
              <w:rPr>
                <w:rFonts w:cs="Arial"/>
              </w:rPr>
              <w:t>there are proper grounds for the issue of the warrant under</w:t>
            </w:r>
            <w:r w:rsidRPr="00900ABD">
              <w:rPr>
                <w:rFonts w:cs="Arial"/>
                <w:iCs/>
              </w:rPr>
              <w:t xml:space="preserve"> section </w:t>
            </w:r>
            <w:r w:rsidRPr="00900ABD">
              <w:rPr>
                <w:rFonts w:cs="Arial"/>
              </w:rPr>
              <w:t>[</w:t>
            </w:r>
            <w:r w:rsidRPr="00900ABD">
              <w:rPr>
                <w:rFonts w:cs="Arial"/>
                <w:i/>
              </w:rPr>
              <w:t>3E/3R</w:t>
            </w:r>
            <w:r w:rsidRPr="00900ABD">
              <w:rPr>
                <w:rFonts w:cs="Arial"/>
              </w:rPr>
              <w:t xml:space="preserve">] </w:t>
            </w:r>
            <w:r w:rsidRPr="00900ABD">
              <w:rPr>
                <w:rFonts w:cs="Arial"/>
                <w:iCs/>
              </w:rPr>
              <w:t xml:space="preserve">of the </w:t>
            </w:r>
            <w:r w:rsidRPr="00900ABD">
              <w:rPr>
                <w:rFonts w:cs="Arial"/>
                <w:i/>
                <w:iCs/>
              </w:rPr>
              <w:t>Crimes Act 1914</w:t>
            </w:r>
            <w:r w:rsidRPr="00900ABD">
              <w:rPr>
                <w:rFonts w:cs="Arial"/>
              </w:rPr>
              <w:t>.</w:t>
            </w:r>
          </w:p>
        </w:tc>
      </w:tr>
      <w:tr w:rsidR="00A77563" w:rsidRPr="00A77563" w14:paraId="2943874F" w14:textId="77777777" w:rsidTr="000F3F55">
        <w:tc>
          <w:tcPr>
            <w:tcW w:w="421" w:type="dxa"/>
          </w:tcPr>
          <w:p w14:paraId="2D35DFD0" w14:textId="77777777" w:rsidR="00A77563" w:rsidRPr="00900ABD" w:rsidRDefault="00A77563" w:rsidP="00E8695E">
            <w:pPr>
              <w:pStyle w:val="ListParagraph"/>
              <w:numPr>
                <w:ilvl w:val="0"/>
                <w:numId w:val="6"/>
              </w:numPr>
              <w:spacing w:after="120" w:line="276" w:lineRule="auto"/>
              <w:contextualSpacing w:val="0"/>
              <w:rPr>
                <w:rFonts w:asciiTheme="minorHAnsi" w:hAnsiTheme="minorHAnsi" w:cs="Calibri"/>
              </w:rPr>
            </w:pPr>
          </w:p>
        </w:tc>
        <w:tc>
          <w:tcPr>
            <w:tcW w:w="425" w:type="dxa"/>
          </w:tcPr>
          <w:p w14:paraId="44EE621F" w14:textId="21ED71DD" w:rsidR="00A77563" w:rsidRPr="00900ABD" w:rsidRDefault="00A77563" w:rsidP="00E8695E">
            <w:pPr>
              <w:pStyle w:val="ListParagraph"/>
              <w:numPr>
                <w:ilvl w:val="0"/>
                <w:numId w:val="7"/>
              </w:numPr>
              <w:spacing w:after="120" w:line="276" w:lineRule="auto"/>
              <w:contextualSpacing w:val="0"/>
              <w:rPr>
                <w:rFonts w:asciiTheme="minorHAnsi" w:hAnsiTheme="minorHAnsi" w:cs="Calibri"/>
              </w:rPr>
            </w:pPr>
          </w:p>
        </w:tc>
        <w:tc>
          <w:tcPr>
            <w:tcW w:w="9611" w:type="dxa"/>
          </w:tcPr>
          <w:p w14:paraId="0B03BBAD" w14:textId="17856801" w:rsidR="00A77563" w:rsidRPr="00900ABD" w:rsidRDefault="00900ABD" w:rsidP="00E8695E">
            <w:pPr>
              <w:spacing w:after="120" w:line="276" w:lineRule="auto"/>
              <w:rPr>
                <w:rFonts w:asciiTheme="minorHAnsi" w:hAnsiTheme="minorHAnsi" w:cs="Calibri"/>
              </w:rPr>
            </w:pPr>
            <w:r w:rsidRPr="00900ABD">
              <w:rPr>
                <w:rFonts w:cs="Arial"/>
                <w:b/>
                <w:sz w:val="12"/>
                <w:szCs w:val="18"/>
              </w:rPr>
              <w:t xml:space="preserve">if </w:t>
            </w:r>
            <w:r w:rsidR="00CC383C">
              <w:rPr>
                <w:rFonts w:cs="Arial"/>
                <w:b/>
                <w:sz w:val="12"/>
                <w:szCs w:val="18"/>
              </w:rPr>
              <w:t>remote</w:t>
            </w:r>
            <w:r w:rsidR="00CC383C" w:rsidRPr="00900ABD">
              <w:rPr>
                <w:rFonts w:cs="Arial"/>
                <w:b/>
                <w:sz w:val="12"/>
                <w:szCs w:val="18"/>
              </w:rPr>
              <w:t xml:space="preserve"> </w:t>
            </w:r>
            <w:r w:rsidRPr="00900ABD">
              <w:rPr>
                <w:rFonts w:cs="Arial"/>
                <w:b/>
                <w:sz w:val="12"/>
                <w:szCs w:val="18"/>
              </w:rPr>
              <w:t>application</w:t>
            </w:r>
            <w:r w:rsidRPr="00900ABD">
              <w:rPr>
                <w:rFonts w:cs="Arial"/>
                <w:sz w:val="18"/>
                <w:szCs w:val="18"/>
              </w:rPr>
              <w:t xml:space="preserve"> </w:t>
            </w:r>
            <w:r w:rsidRPr="00900ABD">
              <w:rPr>
                <w:rFonts w:cs="Arial"/>
                <w:szCs w:val="18"/>
              </w:rPr>
              <w:t>a warrant in the terms of the application should be issued urgently.</w:t>
            </w:r>
          </w:p>
        </w:tc>
      </w:tr>
      <w:tr w:rsidR="00A77563" w:rsidRPr="00A77563" w14:paraId="132F19BE" w14:textId="77777777" w:rsidTr="000F3F55">
        <w:tc>
          <w:tcPr>
            <w:tcW w:w="421" w:type="dxa"/>
          </w:tcPr>
          <w:p w14:paraId="24ED3573" w14:textId="77777777" w:rsidR="00A77563" w:rsidRPr="00900ABD" w:rsidRDefault="00A77563" w:rsidP="00E8695E">
            <w:pPr>
              <w:pStyle w:val="ListParagraph"/>
              <w:numPr>
                <w:ilvl w:val="0"/>
                <w:numId w:val="6"/>
              </w:numPr>
              <w:spacing w:after="120" w:line="276" w:lineRule="auto"/>
              <w:contextualSpacing w:val="0"/>
              <w:rPr>
                <w:rFonts w:asciiTheme="minorHAnsi" w:hAnsiTheme="minorHAnsi" w:cs="Calibri"/>
              </w:rPr>
            </w:pPr>
          </w:p>
        </w:tc>
        <w:tc>
          <w:tcPr>
            <w:tcW w:w="425" w:type="dxa"/>
          </w:tcPr>
          <w:p w14:paraId="44CDC2FE" w14:textId="06D7EEB4" w:rsidR="00A77563" w:rsidRPr="00900ABD" w:rsidRDefault="00A77563" w:rsidP="00E8695E">
            <w:pPr>
              <w:pStyle w:val="ListParagraph"/>
              <w:numPr>
                <w:ilvl w:val="0"/>
                <w:numId w:val="7"/>
              </w:numPr>
              <w:spacing w:after="120" w:line="276" w:lineRule="auto"/>
              <w:contextualSpacing w:val="0"/>
              <w:rPr>
                <w:rFonts w:asciiTheme="minorHAnsi" w:hAnsiTheme="minorHAnsi" w:cs="Calibri"/>
              </w:rPr>
            </w:pPr>
          </w:p>
        </w:tc>
        <w:tc>
          <w:tcPr>
            <w:tcW w:w="9611" w:type="dxa"/>
          </w:tcPr>
          <w:p w14:paraId="1EAAA2AA" w14:textId="446C904E" w:rsidR="00A77563" w:rsidRPr="00900ABD" w:rsidRDefault="00900ABD" w:rsidP="00E8695E">
            <w:pPr>
              <w:spacing w:after="120" w:line="276" w:lineRule="auto"/>
              <w:rPr>
                <w:rFonts w:asciiTheme="minorHAnsi" w:hAnsiTheme="minorHAnsi" w:cs="Calibri"/>
              </w:rPr>
            </w:pPr>
            <w:r w:rsidRPr="00900ABD">
              <w:rPr>
                <w:rFonts w:cs="Arial"/>
                <w:b/>
                <w:sz w:val="12"/>
                <w:szCs w:val="18"/>
              </w:rPr>
              <w:t xml:space="preserve">if </w:t>
            </w:r>
            <w:r w:rsidR="00CC383C">
              <w:rPr>
                <w:rFonts w:cs="Arial"/>
                <w:b/>
                <w:sz w:val="12"/>
                <w:szCs w:val="18"/>
              </w:rPr>
              <w:t>remote</w:t>
            </w:r>
            <w:r w:rsidR="00CC383C" w:rsidRPr="00900ABD">
              <w:rPr>
                <w:rFonts w:cs="Arial"/>
                <w:b/>
                <w:sz w:val="12"/>
                <w:szCs w:val="18"/>
              </w:rPr>
              <w:t xml:space="preserve"> </w:t>
            </w:r>
            <w:r w:rsidRPr="00900ABD">
              <w:rPr>
                <w:rFonts w:cs="Arial"/>
                <w:b/>
                <w:sz w:val="12"/>
                <w:szCs w:val="18"/>
              </w:rPr>
              <w:t>application</w:t>
            </w:r>
            <w:r w:rsidRPr="00900ABD">
              <w:rPr>
                <w:rFonts w:cs="Arial"/>
                <w:sz w:val="18"/>
                <w:szCs w:val="18"/>
              </w:rPr>
              <w:t xml:space="preserve"> </w:t>
            </w:r>
            <w:r w:rsidR="00E41744">
              <w:rPr>
                <w:rFonts w:cs="Arial"/>
                <w:sz w:val="18"/>
                <w:szCs w:val="18"/>
              </w:rPr>
              <w:t>[</w:t>
            </w:r>
            <w:r w:rsidR="00E41744" w:rsidRPr="00B82C55">
              <w:rPr>
                <w:rFonts w:cs="Arial"/>
                <w:i/>
                <w:iCs/>
              </w:rPr>
              <w:t>a warrant in the terms of the application should be issued urgently</w:t>
            </w:r>
            <w:r w:rsidR="00E41744">
              <w:rPr>
                <w:rFonts w:cs="Arial"/>
              </w:rPr>
              <w:t>/</w:t>
            </w:r>
            <w:r w:rsidRPr="00B82C55">
              <w:rPr>
                <w:rFonts w:cs="Arial"/>
                <w:i/>
                <w:iCs/>
                <w:szCs w:val="18"/>
              </w:rPr>
              <w:t>the delay that would occur if an application were made in person would frustrate the effective execution of the warrant</w:t>
            </w:r>
            <w:r w:rsidR="00E41744">
              <w:rPr>
                <w:rFonts w:cs="Arial"/>
                <w:szCs w:val="18"/>
              </w:rPr>
              <w:t>]</w:t>
            </w:r>
            <w:r w:rsidRPr="00900ABD">
              <w:rPr>
                <w:rFonts w:cs="Arial"/>
                <w:szCs w:val="18"/>
              </w:rPr>
              <w:t>.</w:t>
            </w:r>
          </w:p>
        </w:tc>
      </w:tr>
      <w:tr w:rsidR="00A77563" w:rsidRPr="00A77563" w14:paraId="15CCB1FB" w14:textId="77777777" w:rsidTr="000F3F55">
        <w:tc>
          <w:tcPr>
            <w:tcW w:w="421" w:type="dxa"/>
          </w:tcPr>
          <w:p w14:paraId="149B6811" w14:textId="77777777" w:rsidR="00A77563" w:rsidRPr="00900ABD" w:rsidRDefault="00A77563" w:rsidP="00E8695E">
            <w:pPr>
              <w:pStyle w:val="ListParagraph"/>
              <w:numPr>
                <w:ilvl w:val="0"/>
                <w:numId w:val="6"/>
              </w:numPr>
              <w:spacing w:after="120" w:line="276" w:lineRule="auto"/>
              <w:contextualSpacing w:val="0"/>
              <w:rPr>
                <w:rFonts w:asciiTheme="minorHAnsi" w:hAnsiTheme="minorHAnsi" w:cs="Calibri"/>
              </w:rPr>
            </w:pPr>
          </w:p>
        </w:tc>
        <w:tc>
          <w:tcPr>
            <w:tcW w:w="425" w:type="dxa"/>
          </w:tcPr>
          <w:p w14:paraId="350855BF" w14:textId="3B285040" w:rsidR="00A77563" w:rsidRPr="00900ABD" w:rsidRDefault="00A77563" w:rsidP="00E8695E">
            <w:pPr>
              <w:pStyle w:val="ListParagraph"/>
              <w:numPr>
                <w:ilvl w:val="0"/>
                <w:numId w:val="7"/>
              </w:numPr>
              <w:spacing w:after="120" w:line="276" w:lineRule="auto"/>
              <w:contextualSpacing w:val="0"/>
              <w:rPr>
                <w:rFonts w:asciiTheme="minorHAnsi" w:hAnsiTheme="minorHAnsi" w:cs="Calibri"/>
              </w:rPr>
            </w:pPr>
          </w:p>
        </w:tc>
        <w:tc>
          <w:tcPr>
            <w:tcW w:w="9611" w:type="dxa"/>
          </w:tcPr>
          <w:p w14:paraId="10FB5A87" w14:textId="1339F309" w:rsidR="00A77563" w:rsidRPr="00900ABD" w:rsidRDefault="00A77563" w:rsidP="00E8695E">
            <w:pPr>
              <w:spacing w:after="120" w:line="276" w:lineRule="auto"/>
              <w:rPr>
                <w:rFonts w:asciiTheme="minorHAnsi" w:hAnsiTheme="minorHAnsi" w:cs="Calibri"/>
              </w:rPr>
            </w:pPr>
            <w:r w:rsidRPr="00900ABD">
              <w:rPr>
                <w:rFonts w:asciiTheme="minorHAnsi" w:hAnsiTheme="minorHAnsi" w:cs="Calibri"/>
              </w:rPr>
              <w:t>[</w:t>
            </w:r>
            <w:r w:rsidR="00F415A5">
              <w:rPr>
                <w:rFonts w:asciiTheme="minorHAnsi" w:hAnsiTheme="minorHAnsi" w:cs="Calibri"/>
                <w:i/>
                <w:iCs/>
              </w:rPr>
              <w:t xml:space="preserve">any </w:t>
            </w:r>
            <w:r w:rsidRPr="00900ABD">
              <w:rPr>
                <w:rFonts w:asciiTheme="minorHAnsi" w:hAnsiTheme="minorHAnsi" w:cs="Calibri"/>
                <w:i/>
              </w:rPr>
              <w:t>other</w:t>
            </w:r>
            <w:r w:rsidR="00F415A5">
              <w:rPr>
                <w:rFonts w:asciiTheme="minorHAnsi" w:hAnsiTheme="minorHAnsi" w:cs="Calibri"/>
                <w:i/>
              </w:rPr>
              <w:t xml:space="preserve"> information to be considered by Magistrate under section 3E or 3R]</w:t>
            </w:r>
            <w:r w:rsidRPr="00900ABD">
              <w:rPr>
                <w:rFonts w:asciiTheme="minorHAnsi" w:hAnsiTheme="minorHAnsi" w:cs="Calibri"/>
              </w:rPr>
              <w:t>]</w:t>
            </w:r>
          </w:p>
        </w:tc>
      </w:tr>
    </w:tbl>
    <w:p w14:paraId="1D5374BD" w14:textId="77777777" w:rsidR="00A77563" w:rsidRDefault="00A77563" w:rsidP="00E8695E">
      <w:pPr>
        <w:spacing w:before="120" w:after="120" w:line="276" w:lineRule="auto"/>
        <w:rPr>
          <w:rFonts w:asciiTheme="minorHAnsi" w:hAnsiTheme="minorHAnsi" w:cs="Calibri"/>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10036"/>
      </w:tblGrid>
      <w:tr w:rsidR="00B31E39" w:rsidRPr="0008623A" w14:paraId="7CB93355" w14:textId="77777777" w:rsidTr="00A17808">
        <w:tc>
          <w:tcPr>
            <w:tcW w:w="10457" w:type="dxa"/>
            <w:gridSpan w:val="2"/>
          </w:tcPr>
          <w:p w14:paraId="496E62FB" w14:textId="77777777" w:rsidR="00B31E39" w:rsidRPr="0008623A" w:rsidRDefault="00B31E39" w:rsidP="00E8695E">
            <w:pPr>
              <w:spacing w:before="240" w:after="120" w:line="276" w:lineRule="auto"/>
              <w:jc w:val="left"/>
              <w:rPr>
                <w:rFonts w:cs="Arial"/>
                <w:b/>
              </w:rPr>
            </w:pPr>
            <w:r w:rsidRPr="0008623A">
              <w:rPr>
                <w:rFonts w:cs="Arial"/>
                <w:b/>
              </w:rPr>
              <w:lastRenderedPageBreak/>
              <w:t>Warrant</w:t>
            </w:r>
          </w:p>
          <w:p w14:paraId="3E9BDEA5" w14:textId="5B77CE62" w:rsidR="000F7743" w:rsidRPr="000F7743" w:rsidRDefault="000F7743" w:rsidP="00E8695E">
            <w:pPr>
              <w:spacing w:before="120" w:after="120" w:line="276" w:lineRule="auto"/>
              <w:jc w:val="left"/>
              <w:rPr>
                <w:rFonts w:cs="Arial"/>
              </w:rPr>
            </w:pPr>
            <w:r w:rsidRPr="000F7743">
              <w:rPr>
                <w:rFonts w:cs="Arial"/>
              </w:rPr>
              <w:t xml:space="preserve">This </w:t>
            </w:r>
            <w:r w:rsidR="00953ED5">
              <w:rPr>
                <w:rFonts w:cs="Arial"/>
              </w:rPr>
              <w:t>w</w:t>
            </w:r>
            <w:r w:rsidRPr="000F7743">
              <w:rPr>
                <w:rFonts w:cs="Arial"/>
              </w:rPr>
              <w:t xml:space="preserve">arrant authorises </w:t>
            </w:r>
            <w:r w:rsidRPr="000F3F55">
              <w:rPr>
                <w:rFonts w:cs="Arial"/>
              </w:rPr>
              <w:t xml:space="preserve">the </w:t>
            </w:r>
            <w:r w:rsidR="00645CF6">
              <w:rPr>
                <w:rFonts w:cs="Arial"/>
              </w:rPr>
              <w:t>constable</w:t>
            </w:r>
            <w:r w:rsidRPr="000F3F55">
              <w:rPr>
                <w:rFonts w:cs="Arial"/>
              </w:rPr>
              <w:t xml:space="preserve"> to whom this </w:t>
            </w:r>
            <w:r w:rsidR="00953ED5" w:rsidRPr="000F3F55">
              <w:rPr>
                <w:rFonts w:cs="Arial"/>
              </w:rPr>
              <w:t>w</w:t>
            </w:r>
            <w:r w:rsidRPr="000F3F55">
              <w:rPr>
                <w:rFonts w:cs="Arial"/>
              </w:rPr>
              <w:t xml:space="preserve">arrant </w:t>
            </w:r>
            <w:r w:rsidR="00645CF6">
              <w:rPr>
                <w:rFonts w:cs="Arial"/>
              </w:rPr>
              <w:t xml:space="preserve">is </w:t>
            </w:r>
            <w:r w:rsidRPr="000F3F55">
              <w:rPr>
                <w:rFonts w:cs="Arial"/>
              </w:rPr>
              <w:t>addresse</w:t>
            </w:r>
            <w:r w:rsidR="00645CF6">
              <w:rPr>
                <w:rFonts w:cs="Arial"/>
              </w:rPr>
              <w:t>d</w:t>
            </w:r>
            <w:r w:rsidR="005542E1">
              <w:rPr>
                <w:rFonts w:cs="Arial"/>
              </w:rPr>
              <w:t xml:space="preserve">, unless the name of another constable </w:t>
            </w:r>
            <w:r w:rsidR="00795FFE">
              <w:rPr>
                <w:rFonts w:cs="Arial"/>
              </w:rPr>
              <w:t xml:space="preserve">to be responsible for the warrant is inserted </w:t>
            </w:r>
            <w:r w:rsidR="005542E1">
              <w:rPr>
                <w:rFonts w:cs="Arial"/>
              </w:rPr>
              <w:t>in the warrant:</w:t>
            </w:r>
          </w:p>
        </w:tc>
      </w:tr>
      <w:tr w:rsidR="005542E1" w:rsidRPr="005542E1" w14:paraId="48E5819A" w14:textId="77777777" w:rsidTr="00A17808">
        <w:tc>
          <w:tcPr>
            <w:tcW w:w="421" w:type="dxa"/>
          </w:tcPr>
          <w:p w14:paraId="0F74DE07" w14:textId="77777777" w:rsidR="005542E1" w:rsidRPr="005542E1" w:rsidRDefault="005542E1" w:rsidP="00E8695E">
            <w:pPr>
              <w:pStyle w:val="ListParagraph"/>
              <w:numPr>
                <w:ilvl w:val="0"/>
                <w:numId w:val="13"/>
              </w:numPr>
              <w:spacing w:after="120" w:line="276" w:lineRule="auto"/>
              <w:contextualSpacing w:val="0"/>
              <w:rPr>
                <w:rFonts w:asciiTheme="minorHAnsi" w:hAnsiTheme="minorHAnsi" w:cs="Calibri"/>
              </w:rPr>
            </w:pPr>
          </w:p>
        </w:tc>
        <w:tc>
          <w:tcPr>
            <w:tcW w:w="10036" w:type="dxa"/>
          </w:tcPr>
          <w:p w14:paraId="1D0E4E7B" w14:textId="14C5DF32" w:rsidR="005542E1" w:rsidRPr="005542E1" w:rsidRDefault="00B87B63" w:rsidP="00E8695E">
            <w:pPr>
              <w:spacing w:after="120" w:line="276" w:lineRule="auto"/>
              <w:rPr>
                <w:rFonts w:asciiTheme="minorHAnsi" w:hAnsiTheme="minorHAnsi" w:cs="Calibri"/>
              </w:rPr>
            </w:pPr>
            <w:r w:rsidRPr="00B87B63">
              <w:rPr>
                <w:rFonts w:asciiTheme="minorHAnsi" w:hAnsiTheme="minorHAnsi" w:cs="Calibri"/>
                <w:bCs/>
              </w:rPr>
              <w:t>1</w:t>
            </w:r>
            <w:r>
              <w:rPr>
                <w:rFonts w:asciiTheme="minorHAnsi" w:hAnsiTheme="minorHAnsi" w:cs="Calibri"/>
                <w:b/>
              </w:rPr>
              <w:t xml:space="preserve">  </w:t>
            </w:r>
            <w:r w:rsidR="005542E1" w:rsidRPr="005542E1">
              <w:rPr>
                <w:rFonts w:asciiTheme="minorHAnsi" w:hAnsiTheme="minorHAnsi" w:cs="Calibri"/>
                <w:b/>
                <w:sz w:val="12"/>
              </w:rPr>
              <w:t>mandatory for warrant in relation to premises</w:t>
            </w:r>
            <w:r>
              <w:rPr>
                <w:rFonts w:asciiTheme="minorHAnsi" w:hAnsiTheme="minorHAnsi" w:cs="Calibri"/>
                <w:b/>
              </w:rPr>
              <w:t xml:space="preserve"> </w:t>
            </w:r>
            <w:r w:rsidR="005542E1" w:rsidRPr="005542E1">
              <w:rPr>
                <w:rFonts w:asciiTheme="minorHAnsi" w:hAnsiTheme="minorHAnsi" w:cs="Calibri"/>
              </w:rPr>
              <w:t>to enter and search [</w:t>
            </w:r>
            <w:r w:rsidR="005542E1" w:rsidRPr="005542E1">
              <w:rPr>
                <w:rFonts w:asciiTheme="minorHAnsi" w:hAnsiTheme="minorHAnsi" w:cs="Calibri"/>
                <w:i/>
              </w:rPr>
              <w:t>description of premises, address</w:t>
            </w:r>
            <w:r w:rsidR="005542E1" w:rsidRPr="005542E1">
              <w:rPr>
                <w:rFonts w:asciiTheme="minorHAnsi" w:hAnsiTheme="minorHAnsi" w:cs="Calibri"/>
              </w:rPr>
              <w:t xml:space="preserve">] for </w:t>
            </w:r>
            <w:r w:rsidR="0042596F">
              <w:rPr>
                <w:rFonts w:asciiTheme="minorHAnsi" w:hAnsiTheme="minorHAnsi" w:cs="Calibri"/>
              </w:rPr>
              <w:t xml:space="preserve">and seize </w:t>
            </w:r>
            <w:r w:rsidR="005542E1" w:rsidRPr="005542E1">
              <w:rPr>
                <w:rFonts w:asciiTheme="minorHAnsi" w:hAnsiTheme="minorHAnsi" w:cs="Calibri"/>
              </w:rPr>
              <w:t>[</w:t>
            </w:r>
            <w:r w:rsidR="005542E1" w:rsidRPr="005542E1">
              <w:rPr>
                <w:rFonts w:asciiTheme="minorHAnsi" w:hAnsiTheme="minorHAnsi" w:cs="Calibri"/>
                <w:i/>
              </w:rPr>
              <w:t>description evidential material of a particular kind</w:t>
            </w:r>
            <w:r w:rsidR="005542E1" w:rsidRPr="005542E1">
              <w:rPr>
                <w:rFonts w:asciiTheme="minorHAnsi" w:hAnsiTheme="minorHAnsi" w:cs="Calibri"/>
              </w:rPr>
              <w:t>]</w:t>
            </w:r>
            <w:r w:rsidR="00953D93">
              <w:rPr>
                <w:rFonts w:asciiTheme="minorHAnsi" w:hAnsiTheme="minorHAnsi" w:cs="Calibri"/>
              </w:rPr>
              <w:t>;</w:t>
            </w:r>
          </w:p>
        </w:tc>
      </w:tr>
      <w:tr w:rsidR="005542E1" w:rsidRPr="005542E1" w14:paraId="35F5484A" w14:textId="77777777" w:rsidTr="00A17808">
        <w:tc>
          <w:tcPr>
            <w:tcW w:w="421" w:type="dxa"/>
          </w:tcPr>
          <w:p w14:paraId="05B34550" w14:textId="77777777" w:rsidR="005542E1" w:rsidRPr="005542E1" w:rsidRDefault="005542E1" w:rsidP="00E8695E">
            <w:pPr>
              <w:pStyle w:val="ListParagraph"/>
              <w:numPr>
                <w:ilvl w:val="0"/>
                <w:numId w:val="13"/>
              </w:numPr>
              <w:spacing w:after="120" w:line="276" w:lineRule="auto"/>
              <w:contextualSpacing w:val="0"/>
              <w:rPr>
                <w:rFonts w:asciiTheme="minorHAnsi" w:hAnsiTheme="minorHAnsi" w:cs="Calibri"/>
              </w:rPr>
            </w:pPr>
          </w:p>
        </w:tc>
        <w:tc>
          <w:tcPr>
            <w:tcW w:w="10036" w:type="dxa"/>
          </w:tcPr>
          <w:p w14:paraId="27A9BE46" w14:textId="0CF4574D" w:rsidR="005542E1" w:rsidRPr="005542E1" w:rsidRDefault="00B87B63" w:rsidP="00E8695E">
            <w:pPr>
              <w:spacing w:after="120" w:line="276" w:lineRule="auto"/>
              <w:rPr>
                <w:rFonts w:asciiTheme="minorHAnsi" w:hAnsiTheme="minorHAnsi" w:cs="Calibri"/>
              </w:rPr>
            </w:pPr>
            <w:r>
              <w:rPr>
                <w:rFonts w:asciiTheme="minorHAnsi" w:hAnsiTheme="minorHAnsi" w:cs="Calibri"/>
                <w:bCs/>
              </w:rPr>
              <w:t xml:space="preserve">2  </w:t>
            </w:r>
            <w:r w:rsidR="005542E1" w:rsidRPr="005542E1">
              <w:rPr>
                <w:rFonts w:asciiTheme="minorHAnsi" w:hAnsiTheme="minorHAnsi" w:cs="Calibri"/>
                <w:b/>
                <w:sz w:val="12"/>
              </w:rPr>
              <w:t>mandatory for warrant in relation to person</w:t>
            </w:r>
            <w:r w:rsidR="005542E1" w:rsidRPr="005542E1">
              <w:rPr>
                <w:rFonts w:asciiTheme="minorHAnsi" w:hAnsiTheme="minorHAnsi" w:cs="Calibri"/>
              </w:rPr>
              <w:t xml:space="preserve"> to search [</w:t>
            </w:r>
            <w:r w:rsidR="005542E1" w:rsidRPr="005542E1">
              <w:rPr>
                <w:rFonts w:asciiTheme="minorHAnsi" w:hAnsiTheme="minorHAnsi" w:cs="Calibri"/>
                <w:i/>
              </w:rPr>
              <w:t>person full name, date of birth</w:t>
            </w:r>
            <w:r w:rsidR="005542E1" w:rsidRPr="005542E1">
              <w:rPr>
                <w:rFonts w:asciiTheme="minorHAnsi" w:hAnsiTheme="minorHAnsi" w:cs="Calibri"/>
              </w:rPr>
              <w:t xml:space="preserve">] and things found in the possession of that person and any conveyance recently used by the person for </w:t>
            </w:r>
            <w:r w:rsidR="0042596F">
              <w:rPr>
                <w:rFonts w:asciiTheme="minorHAnsi" w:hAnsiTheme="minorHAnsi" w:cs="Calibri"/>
              </w:rPr>
              <w:t xml:space="preserve">and seize </w:t>
            </w:r>
            <w:r w:rsidR="005542E1" w:rsidRPr="005542E1">
              <w:rPr>
                <w:rFonts w:asciiTheme="minorHAnsi" w:hAnsiTheme="minorHAnsi" w:cs="Calibri"/>
              </w:rPr>
              <w:t>[</w:t>
            </w:r>
            <w:r w:rsidR="005542E1" w:rsidRPr="005542E1">
              <w:rPr>
                <w:rFonts w:asciiTheme="minorHAnsi" w:hAnsiTheme="minorHAnsi" w:cs="Calibri"/>
                <w:i/>
              </w:rPr>
              <w:t>description of evidential material of a particular kind</w:t>
            </w:r>
            <w:r w:rsidR="005542E1" w:rsidRPr="005542E1">
              <w:rPr>
                <w:rFonts w:asciiTheme="minorHAnsi" w:hAnsiTheme="minorHAnsi" w:cs="Calibri"/>
              </w:rPr>
              <w:t>]</w:t>
            </w:r>
            <w:r w:rsidR="00953D93">
              <w:rPr>
                <w:rFonts w:asciiTheme="minorHAnsi" w:hAnsiTheme="minorHAnsi" w:cs="Calibri"/>
              </w:rPr>
              <w:t>;</w:t>
            </w:r>
          </w:p>
        </w:tc>
      </w:tr>
      <w:tr w:rsidR="005542E1" w:rsidRPr="005542E1" w14:paraId="2BCDE7AA" w14:textId="77777777" w:rsidTr="00A17808">
        <w:tc>
          <w:tcPr>
            <w:tcW w:w="421" w:type="dxa"/>
          </w:tcPr>
          <w:p w14:paraId="6AE60892" w14:textId="77777777" w:rsidR="005542E1" w:rsidRPr="005542E1" w:rsidRDefault="005542E1" w:rsidP="00E8695E">
            <w:pPr>
              <w:pStyle w:val="ListParagraph"/>
              <w:numPr>
                <w:ilvl w:val="0"/>
                <w:numId w:val="13"/>
              </w:numPr>
              <w:spacing w:after="120" w:line="276" w:lineRule="auto"/>
              <w:contextualSpacing w:val="0"/>
              <w:rPr>
                <w:rFonts w:asciiTheme="minorHAnsi" w:hAnsiTheme="minorHAnsi" w:cs="Calibri"/>
              </w:rPr>
            </w:pPr>
          </w:p>
        </w:tc>
        <w:tc>
          <w:tcPr>
            <w:tcW w:w="10036" w:type="dxa"/>
          </w:tcPr>
          <w:p w14:paraId="1DE315F4" w14:textId="64A8F30C" w:rsidR="005542E1" w:rsidRPr="005542E1" w:rsidRDefault="00B87B63" w:rsidP="00E8695E">
            <w:pPr>
              <w:spacing w:after="120" w:line="276" w:lineRule="auto"/>
              <w:rPr>
                <w:rFonts w:asciiTheme="minorHAnsi" w:hAnsiTheme="minorHAnsi" w:cs="Calibri"/>
              </w:rPr>
            </w:pPr>
            <w:r>
              <w:rPr>
                <w:rFonts w:asciiTheme="minorHAnsi" w:hAnsiTheme="minorHAnsi" w:cs="Calibri"/>
                <w:bCs/>
              </w:rPr>
              <w:t xml:space="preserve">3  </w:t>
            </w:r>
            <w:r w:rsidR="005542E1" w:rsidRPr="005542E1">
              <w:rPr>
                <w:rFonts w:asciiTheme="minorHAnsi" w:hAnsiTheme="minorHAnsi" w:cs="Calibri"/>
                <w:b/>
                <w:sz w:val="12"/>
              </w:rPr>
              <w:t>optional if warrant in relation to premises</w:t>
            </w:r>
            <w:r w:rsidR="005542E1" w:rsidRPr="005542E1">
              <w:rPr>
                <w:rFonts w:asciiTheme="minorHAnsi" w:hAnsiTheme="minorHAnsi" w:cs="Calibri"/>
              </w:rPr>
              <w:t xml:space="preserve"> </w:t>
            </w:r>
            <w:r w:rsidR="00795FFE">
              <w:rPr>
                <w:rFonts w:asciiTheme="minorHAnsi" w:hAnsiTheme="minorHAnsi" w:cs="Calibri"/>
              </w:rPr>
              <w:t xml:space="preserve">to </w:t>
            </w:r>
            <w:r w:rsidR="005542E1" w:rsidRPr="005542E1">
              <w:rPr>
                <w:rFonts w:asciiTheme="minorHAnsi" w:hAnsiTheme="minorHAnsi" w:cs="Calibri"/>
              </w:rPr>
              <w:t>conduct [</w:t>
            </w:r>
            <w:r w:rsidR="005542E1" w:rsidRPr="005542E1">
              <w:rPr>
                <w:rFonts w:asciiTheme="minorHAnsi" w:hAnsiTheme="minorHAnsi" w:cs="Calibri"/>
                <w:i/>
              </w:rPr>
              <w:t>a/an</w:t>
            </w:r>
            <w:r w:rsidR="005542E1" w:rsidRPr="005542E1">
              <w:rPr>
                <w:rFonts w:asciiTheme="minorHAnsi" w:hAnsiTheme="minorHAnsi" w:cs="Calibri"/>
              </w:rPr>
              <w:t>] [</w:t>
            </w:r>
            <w:r w:rsidR="005542E1" w:rsidRPr="005542E1">
              <w:rPr>
                <w:rFonts w:asciiTheme="minorHAnsi" w:hAnsiTheme="minorHAnsi" w:cs="Calibri"/>
                <w:i/>
              </w:rPr>
              <w:t>ordinary/[or]frisk</w:t>
            </w:r>
            <w:r w:rsidR="005542E1" w:rsidRPr="005542E1">
              <w:rPr>
                <w:rFonts w:asciiTheme="minorHAnsi" w:hAnsiTheme="minorHAnsi" w:cs="Calibri"/>
              </w:rPr>
              <w:t xml:space="preserve">] search of a person who is at or near the </w:t>
            </w:r>
            <w:r w:rsidR="000202D6">
              <w:rPr>
                <w:rFonts w:asciiTheme="minorHAnsi" w:hAnsiTheme="minorHAnsi" w:cs="Calibri"/>
              </w:rPr>
              <w:t>premises</w:t>
            </w:r>
            <w:r w:rsidR="005542E1" w:rsidRPr="005542E1">
              <w:rPr>
                <w:rFonts w:asciiTheme="minorHAnsi" w:hAnsiTheme="minorHAnsi" w:cs="Calibri"/>
              </w:rPr>
              <w:t xml:space="preserve"> when the warrant is executed if the executing officer or a constable assisting suspects on reasonable grounds that the person has any evidential material o</w:t>
            </w:r>
            <w:r w:rsidR="000202D6">
              <w:rPr>
                <w:rFonts w:asciiTheme="minorHAnsi" w:hAnsiTheme="minorHAnsi" w:cs="Calibri"/>
              </w:rPr>
              <w:t>r</w:t>
            </w:r>
            <w:r w:rsidR="005542E1" w:rsidRPr="005542E1">
              <w:rPr>
                <w:rFonts w:asciiTheme="minorHAnsi" w:hAnsiTheme="minorHAnsi" w:cs="Calibri"/>
              </w:rPr>
              <w:t xml:space="preserve"> seizable items in </w:t>
            </w:r>
            <w:r w:rsidR="000202D6">
              <w:rPr>
                <w:rFonts w:asciiTheme="minorHAnsi" w:hAnsiTheme="minorHAnsi" w:cs="Calibri"/>
              </w:rPr>
              <w:t>their</w:t>
            </w:r>
            <w:r w:rsidR="005542E1" w:rsidRPr="005542E1">
              <w:rPr>
                <w:rFonts w:asciiTheme="minorHAnsi" w:hAnsiTheme="minorHAnsi" w:cs="Calibri"/>
              </w:rPr>
              <w:t xml:space="preserve"> possession</w:t>
            </w:r>
            <w:r w:rsidR="00953D93">
              <w:rPr>
                <w:rFonts w:asciiTheme="minorHAnsi" w:hAnsiTheme="minorHAnsi" w:cs="Calibri"/>
              </w:rPr>
              <w:t>;</w:t>
            </w:r>
          </w:p>
        </w:tc>
      </w:tr>
      <w:tr w:rsidR="003C1FD1" w:rsidRPr="005542E1" w14:paraId="6960A7B5" w14:textId="77777777" w:rsidTr="00A17808">
        <w:tc>
          <w:tcPr>
            <w:tcW w:w="421" w:type="dxa"/>
          </w:tcPr>
          <w:p w14:paraId="5D5050FE" w14:textId="77777777" w:rsidR="003C1FD1" w:rsidRPr="005542E1" w:rsidRDefault="003C1FD1" w:rsidP="003C1FD1">
            <w:pPr>
              <w:pStyle w:val="ListParagraph"/>
              <w:numPr>
                <w:ilvl w:val="0"/>
                <w:numId w:val="13"/>
              </w:numPr>
              <w:spacing w:after="120" w:line="276" w:lineRule="auto"/>
              <w:contextualSpacing w:val="0"/>
              <w:rPr>
                <w:rFonts w:asciiTheme="minorHAnsi" w:hAnsiTheme="minorHAnsi" w:cs="Calibri"/>
              </w:rPr>
            </w:pPr>
          </w:p>
        </w:tc>
        <w:tc>
          <w:tcPr>
            <w:tcW w:w="10036" w:type="dxa"/>
          </w:tcPr>
          <w:p w14:paraId="55EAA240" w14:textId="60B44548" w:rsidR="003C1FD1" w:rsidRPr="0042596F" w:rsidRDefault="00B87B63" w:rsidP="0042596F">
            <w:pPr>
              <w:spacing w:line="276" w:lineRule="auto"/>
              <w:rPr>
                <w:rFonts w:asciiTheme="minorHAnsi" w:hAnsiTheme="minorHAnsi" w:cs="Calibri"/>
              </w:rPr>
            </w:pPr>
            <w:r>
              <w:rPr>
                <w:rFonts w:asciiTheme="minorHAnsi" w:hAnsiTheme="minorHAnsi" w:cs="Calibri"/>
                <w:bCs/>
              </w:rPr>
              <w:t xml:space="preserve">4  </w:t>
            </w:r>
            <w:r w:rsidR="003C1FD1" w:rsidRPr="005542E1">
              <w:rPr>
                <w:rFonts w:asciiTheme="minorHAnsi" w:hAnsiTheme="minorHAnsi" w:cs="Calibri"/>
                <w:b/>
                <w:sz w:val="12"/>
              </w:rPr>
              <w:t>mandatory</w:t>
            </w:r>
            <w:r w:rsidR="003C1FD1" w:rsidRPr="005542E1">
              <w:rPr>
                <w:rFonts w:asciiTheme="minorHAnsi" w:hAnsiTheme="minorHAnsi" w:cs="Calibri"/>
              </w:rPr>
              <w:t xml:space="preserve"> </w:t>
            </w:r>
            <w:r w:rsidR="003C1FD1" w:rsidRPr="005542E1">
              <w:rPr>
                <w:rFonts w:asciiTheme="minorHAnsi" w:hAnsiTheme="minorHAnsi" w:cs="Calibri"/>
                <w:b/>
                <w:sz w:val="12"/>
              </w:rPr>
              <w:t>if warrant in relation to premises</w:t>
            </w:r>
            <w:r w:rsidR="003C1FD1" w:rsidRPr="005542E1">
              <w:rPr>
                <w:rFonts w:asciiTheme="minorHAnsi" w:hAnsiTheme="minorHAnsi" w:cs="Calibri"/>
              </w:rPr>
              <w:t xml:space="preserve"> </w:t>
            </w:r>
            <w:r w:rsidR="003C1FD1">
              <w:rPr>
                <w:rFonts w:asciiTheme="minorHAnsi" w:hAnsiTheme="minorHAnsi" w:cs="Calibri"/>
              </w:rPr>
              <w:t>t</w:t>
            </w:r>
            <w:r w:rsidR="00795FFE">
              <w:rPr>
                <w:rFonts w:asciiTheme="minorHAnsi" w:hAnsiTheme="minorHAnsi" w:cs="Calibri"/>
              </w:rPr>
              <w:t>o seize</w:t>
            </w:r>
            <w:r w:rsidR="003C1FD1">
              <w:rPr>
                <w:rFonts w:asciiTheme="minorHAnsi" w:hAnsiTheme="minorHAnsi" w:cs="Calibri"/>
              </w:rPr>
              <w:t>:</w:t>
            </w:r>
          </w:p>
          <w:p w14:paraId="255F5774" w14:textId="776CB6D5" w:rsidR="003C1FD1" w:rsidRPr="000A67EB" w:rsidRDefault="003C1FD1" w:rsidP="003C1FD1">
            <w:pPr>
              <w:pStyle w:val="ListParagraph"/>
              <w:numPr>
                <w:ilvl w:val="0"/>
                <w:numId w:val="14"/>
              </w:numPr>
              <w:spacing w:line="276" w:lineRule="auto"/>
              <w:ind w:left="319"/>
              <w:contextualSpacing w:val="0"/>
              <w:rPr>
                <w:rFonts w:asciiTheme="minorHAnsi" w:hAnsiTheme="minorHAnsi" w:cs="Calibri"/>
              </w:rPr>
            </w:pPr>
            <w:r>
              <w:rPr>
                <w:rFonts w:asciiTheme="minorHAnsi" w:hAnsiTheme="minorHAnsi" w:cs="Calibri"/>
              </w:rPr>
              <w:t>a thing</w:t>
            </w:r>
            <w:r w:rsidRPr="000A67EB">
              <w:rPr>
                <w:rFonts w:asciiTheme="minorHAnsi" w:hAnsiTheme="minorHAnsi" w:cs="Calibri"/>
              </w:rPr>
              <w:t xml:space="preserve"> </w:t>
            </w:r>
            <w:r>
              <w:rPr>
                <w:rFonts w:asciiTheme="minorHAnsi" w:hAnsiTheme="minorHAnsi" w:cs="Calibri"/>
              </w:rPr>
              <w:t>(</w:t>
            </w:r>
            <w:r w:rsidRPr="000A67EB">
              <w:rPr>
                <w:rFonts w:asciiTheme="minorHAnsi" w:hAnsiTheme="minorHAnsi" w:cs="Calibri"/>
              </w:rPr>
              <w:t>other than the kind of evidential material described above</w:t>
            </w:r>
            <w:r>
              <w:rPr>
                <w:rFonts w:asciiTheme="minorHAnsi" w:hAnsiTheme="minorHAnsi" w:cs="Calibri"/>
              </w:rPr>
              <w:t>)</w:t>
            </w:r>
            <w:r w:rsidRPr="000A67EB">
              <w:rPr>
                <w:rFonts w:asciiTheme="minorHAnsi" w:hAnsiTheme="minorHAnsi" w:cs="Calibri"/>
              </w:rPr>
              <w:t xml:space="preserve"> found </w:t>
            </w:r>
            <w:r>
              <w:rPr>
                <w:rFonts w:asciiTheme="minorHAnsi" w:hAnsiTheme="minorHAnsi" w:cs="Calibri"/>
              </w:rPr>
              <w:t xml:space="preserve">at the premisses in the course of the search </w:t>
            </w:r>
            <w:r w:rsidRPr="000A67EB">
              <w:rPr>
                <w:rFonts w:asciiTheme="minorHAnsi" w:hAnsiTheme="minorHAnsi" w:cs="Calibri"/>
              </w:rPr>
              <w:t>that the executing officer or a constable assisting believes on reasonable grounds to be</w:t>
            </w:r>
            <w:r>
              <w:rPr>
                <w:rFonts w:asciiTheme="minorHAnsi" w:hAnsiTheme="minorHAnsi" w:cs="Calibri"/>
              </w:rPr>
              <w:t>:</w:t>
            </w:r>
          </w:p>
          <w:p w14:paraId="55AACDB0" w14:textId="77777777" w:rsidR="003C1FD1" w:rsidRPr="000A67EB" w:rsidRDefault="003C1FD1" w:rsidP="003C1FD1">
            <w:pPr>
              <w:pStyle w:val="ListParagraph"/>
              <w:numPr>
                <w:ilvl w:val="0"/>
                <w:numId w:val="15"/>
              </w:numPr>
              <w:spacing w:line="276" w:lineRule="auto"/>
              <w:contextualSpacing w:val="0"/>
              <w:rPr>
                <w:rFonts w:asciiTheme="minorHAnsi" w:hAnsiTheme="minorHAnsi" w:cs="Calibri"/>
              </w:rPr>
            </w:pPr>
            <w:r w:rsidRPr="000A67EB">
              <w:rPr>
                <w:rFonts w:asciiTheme="minorHAnsi" w:hAnsiTheme="minorHAnsi" w:cs="Calibri"/>
              </w:rPr>
              <w:t xml:space="preserve">evidential material in relation to an offence to which the warrant relates; or </w:t>
            </w:r>
          </w:p>
          <w:p w14:paraId="14A1BCE5" w14:textId="77777777" w:rsidR="003C1FD1" w:rsidRPr="000A67EB" w:rsidRDefault="003C1FD1" w:rsidP="003C1FD1">
            <w:pPr>
              <w:pStyle w:val="ListParagraph"/>
              <w:numPr>
                <w:ilvl w:val="0"/>
                <w:numId w:val="15"/>
              </w:numPr>
              <w:spacing w:line="276" w:lineRule="auto"/>
              <w:contextualSpacing w:val="0"/>
              <w:rPr>
                <w:rFonts w:asciiTheme="minorHAnsi" w:hAnsiTheme="minorHAnsi" w:cs="Calibri"/>
              </w:rPr>
            </w:pPr>
            <w:r w:rsidRPr="000A67EB">
              <w:rPr>
                <w:rFonts w:asciiTheme="minorHAnsi" w:hAnsiTheme="minorHAnsi" w:cs="Calibri"/>
              </w:rPr>
              <w:t>a thing relevant to another offence that is an indictable offence; or</w:t>
            </w:r>
          </w:p>
          <w:p w14:paraId="1BD85C82" w14:textId="76A53CAA" w:rsidR="003C1FD1" w:rsidRPr="000A67EB" w:rsidRDefault="003C1FD1" w:rsidP="003C1FD1">
            <w:pPr>
              <w:pStyle w:val="ListParagraph"/>
              <w:numPr>
                <w:ilvl w:val="0"/>
                <w:numId w:val="15"/>
              </w:numPr>
              <w:spacing w:line="276" w:lineRule="auto"/>
              <w:contextualSpacing w:val="0"/>
              <w:rPr>
                <w:rFonts w:asciiTheme="minorHAnsi" w:hAnsiTheme="minorHAnsi" w:cs="Calibri"/>
              </w:rPr>
            </w:pPr>
            <w:r w:rsidRPr="000A67EB">
              <w:rPr>
                <w:rFonts w:asciiTheme="minorHAnsi" w:hAnsiTheme="minorHAnsi" w:cs="Calibri"/>
              </w:rPr>
              <w:t xml:space="preserve">evidential material (within the meaning if the </w:t>
            </w:r>
            <w:r w:rsidRPr="000A67EB">
              <w:rPr>
                <w:rFonts w:asciiTheme="minorHAnsi" w:hAnsiTheme="minorHAnsi" w:cs="Calibri"/>
                <w:i/>
              </w:rPr>
              <w:t>Proceeds of Crimes Act 2002</w:t>
            </w:r>
            <w:r>
              <w:rPr>
                <w:rFonts w:asciiTheme="minorHAnsi" w:hAnsiTheme="minorHAnsi" w:cs="Calibri"/>
              </w:rPr>
              <w:t xml:space="preserve"> (Cth)</w:t>
            </w:r>
            <w:r w:rsidRPr="000A67EB">
              <w:rPr>
                <w:rFonts w:asciiTheme="minorHAnsi" w:hAnsiTheme="minorHAnsi" w:cs="Calibri"/>
              </w:rPr>
              <w:t>) or tainted property within the meaning of th</w:t>
            </w:r>
            <w:r>
              <w:rPr>
                <w:rFonts w:asciiTheme="minorHAnsi" w:hAnsiTheme="minorHAnsi" w:cs="Calibri"/>
              </w:rPr>
              <w:t>at Act,</w:t>
            </w:r>
          </w:p>
          <w:p w14:paraId="5661AD5C" w14:textId="77777777" w:rsidR="003C1FD1" w:rsidRPr="005542E1" w:rsidRDefault="003C1FD1" w:rsidP="003C1FD1">
            <w:pPr>
              <w:spacing w:line="276" w:lineRule="auto"/>
              <w:rPr>
                <w:rFonts w:asciiTheme="minorHAnsi" w:hAnsiTheme="minorHAnsi" w:cs="Calibri"/>
              </w:rPr>
            </w:pPr>
            <w:r w:rsidRPr="005542E1">
              <w:rPr>
                <w:rFonts w:asciiTheme="minorHAnsi" w:hAnsiTheme="minorHAnsi" w:cs="Calibri"/>
              </w:rPr>
              <w:t>if the executing officer or a constable assisting believes on reasonable grounds that seizure of the thing is necessary to prevent its concealment, loss or destruction or its use in committing an offence</w:t>
            </w:r>
          </w:p>
          <w:p w14:paraId="3638813A" w14:textId="77777777" w:rsidR="003C1FD1" w:rsidRDefault="003C1FD1" w:rsidP="003C1FD1">
            <w:pPr>
              <w:spacing w:after="120" w:line="276" w:lineRule="auto"/>
              <w:rPr>
                <w:rFonts w:asciiTheme="minorHAnsi" w:hAnsiTheme="minorHAnsi" w:cs="Calibri"/>
              </w:rPr>
            </w:pPr>
            <w:r w:rsidRPr="000A67EB">
              <w:rPr>
                <w:rFonts w:asciiTheme="minorHAnsi" w:hAnsiTheme="minorHAnsi" w:cs="Calibri"/>
              </w:rPr>
              <w:t>other things found at the premises in the course of the search that the executing officer or a constable assisting believes on reasonable grounds to be seizable items</w:t>
            </w:r>
            <w:r w:rsidR="00953D93">
              <w:rPr>
                <w:rFonts w:asciiTheme="minorHAnsi" w:hAnsiTheme="minorHAnsi" w:cs="Calibri"/>
              </w:rPr>
              <w:t>;</w:t>
            </w:r>
          </w:p>
          <w:p w14:paraId="153D3D2D" w14:textId="1B3089EE" w:rsidR="001E2411" w:rsidRPr="005542E1" w:rsidRDefault="001E2411" w:rsidP="001E2411">
            <w:pPr>
              <w:pStyle w:val="ListParagraph"/>
              <w:numPr>
                <w:ilvl w:val="0"/>
                <w:numId w:val="16"/>
              </w:numPr>
              <w:spacing w:after="120" w:line="276" w:lineRule="auto"/>
              <w:ind w:left="317" w:hanging="357"/>
              <w:contextualSpacing w:val="0"/>
              <w:rPr>
                <w:rFonts w:asciiTheme="minorHAnsi" w:hAnsiTheme="minorHAnsi" w:cs="Calibri"/>
              </w:rPr>
            </w:pPr>
            <w:r w:rsidRPr="000A67EB">
              <w:rPr>
                <w:rFonts w:asciiTheme="minorHAnsi" w:hAnsiTheme="minorHAnsi" w:cs="Calibri"/>
              </w:rPr>
              <w:t>other things found at the premises in the course of the search that the executing officer or a constable assisting believes on reasonable grounds to be seizable items</w:t>
            </w:r>
            <w:r>
              <w:rPr>
                <w:rFonts w:asciiTheme="minorHAnsi" w:hAnsiTheme="minorHAnsi" w:cs="Calibri"/>
              </w:rPr>
              <w:t>;</w:t>
            </w:r>
          </w:p>
        </w:tc>
      </w:tr>
      <w:tr w:rsidR="003C1FD1" w:rsidRPr="005542E1" w14:paraId="1EB808BD" w14:textId="77777777" w:rsidTr="00A17808">
        <w:tc>
          <w:tcPr>
            <w:tcW w:w="421" w:type="dxa"/>
          </w:tcPr>
          <w:p w14:paraId="4C6D850F" w14:textId="77777777" w:rsidR="003C1FD1" w:rsidRPr="005542E1" w:rsidRDefault="003C1FD1" w:rsidP="003C1FD1">
            <w:pPr>
              <w:pStyle w:val="ListParagraph"/>
              <w:numPr>
                <w:ilvl w:val="0"/>
                <w:numId w:val="13"/>
              </w:numPr>
              <w:spacing w:after="120" w:line="276" w:lineRule="auto"/>
              <w:contextualSpacing w:val="0"/>
              <w:rPr>
                <w:rFonts w:asciiTheme="minorHAnsi" w:hAnsiTheme="minorHAnsi" w:cs="Calibri"/>
              </w:rPr>
            </w:pPr>
          </w:p>
        </w:tc>
        <w:tc>
          <w:tcPr>
            <w:tcW w:w="10036" w:type="dxa"/>
          </w:tcPr>
          <w:p w14:paraId="78FD02B0" w14:textId="00178592" w:rsidR="003C1FD1" w:rsidRPr="0042596F" w:rsidRDefault="00EE0EB2" w:rsidP="0042596F">
            <w:pPr>
              <w:spacing w:line="276" w:lineRule="auto"/>
              <w:rPr>
                <w:rFonts w:asciiTheme="minorHAnsi" w:hAnsiTheme="minorHAnsi" w:cs="Calibri"/>
              </w:rPr>
            </w:pPr>
            <w:r>
              <w:rPr>
                <w:rFonts w:asciiTheme="minorHAnsi" w:hAnsiTheme="minorHAnsi" w:cs="Calibri"/>
                <w:bCs/>
              </w:rPr>
              <w:t>5</w:t>
            </w:r>
            <w:r w:rsidR="00B87B63">
              <w:rPr>
                <w:rFonts w:asciiTheme="minorHAnsi" w:hAnsiTheme="minorHAnsi" w:cs="Calibri"/>
                <w:bCs/>
              </w:rPr>
              <w:t xml:space="preserve">  </w:t>
            </w:r>
            <w:r w:rsidR="001E2411" w:rsidRPr="005542E1">
              <w:rPr>
                <w:rFonts w:asciiTheme="minorHAnsi" w:hAnsiTheme="minorHAnsi" w:cs="Calibri"/>
                <w:b/>
                <w:sz w:val="12"/>
              </w:rPr>
              <w:t>mandatory for warrant in relation to person</w:t>
            </w:r>
            <w:r w:rsidR="00E4395C">
              <w:rPr>
                <w:rFonts w:asciiTheme="minorHAnsi" w:hAnsiTheme="minorHAnsi" w:cs="Calibri"/>
              </w:rPr>
              <w:t xml:space="preserve"> </w:t>
            </w:r>
            <w:r w:rsidR="000202D6">
              <w:rPr>
                <w:rFonts w:asciiTheme="minorHAnsi" w:hAnsiTheme="minorHAnsi" w:cs="Calibri"/>
              </w:rPr>
              <w:t>t</w:t>
            </w:r>
            <w:r w:rsidR="00795FFE">
              <w:rPr>
                <w:rFonts w:asciiTheme="minorHAnsi" w:hAnsiTheme="minorHAnsi" w:cs="Calibri"/>
              </w:rPr>
              <w:t>o seize</w:t>
            </w:r>
            <w:r w:rsidR="003C1FD1">
              <w:rPr>
                <w:rFonts w:asciiTheme="minorHAnsi" w:hAnsiTheme="minorHAnsi" w:cs="Calibri"/>
              </w:rPr>
              <w:t>:</w:t>
            </w:r>
          </w:p>
          <w:p w14:paraId="1D5D1AAB" w14:textId="652CA8B5" w:rsidR="003C1FD1" w:rsidRPr="000A67EB" w:rsidRDefault="000202D6" w:rsidP="003C1FD1">
            <w:pPr>
              <w:pStyle w:val="ListParagraph"/>
              <w:numPr>
                <w:ilvl w:val="0"/>
                <w:numId w:val="14"/>
              </w:numPr>
              <w:spacing w:line="276" w:lineRule="auto"/>
              <w:ind w:left="319"/>
              <w:contextualSpacing w:val="0"/>
              <w:rPr>
                <w:rFonts w:asciiTheme="minorHAnsi" w:hAnsiTheme="minorHAnsi" w:cs="Calibri"/>
              </w:rPr>
            </w:pPr>
            <w:r>
              <w:rPr>
                <w:rFonts w:asciiTheme="minorHAnsi" w:hAnsiTheme="minorHAnsi" w:cs="Calibri"/>
              </w:rPr>
              <w:t>a thing</w:t>
            </w:r>
            <w:r w:rsidR="003C1FD1" w:rsidRPr="000A67EB">
              <w:rPr>
                <w:rFonts w:asciiTheme="minorHAnsi" w:hAnsiTheme="minorHAnsi" w:cs="Calibri"/>
              </w:rPr>
              <w:t xml:space="preserve"> </w:t>
            </w:r>
            <w:r w:rsidR="003C1FD1">
              <w:rPr>
                <w:rFonts w:asciiTheme="minorHAnsi" w:hAnsiTheme="minorHAnsi" w:cs="Calibri"/>
              </w:rPr>
              <w:t>(</w:t>
            </w:r>
            <w:r w:rsidR="003C1FD1" w:rsidRPr="000A67EB">
              <w:rPr>
                <w:rFonts w:asciiTheme="minorHAnsi" w:hAnsiTheme="minorHAnsi" w:cs="Calibri"/>
              </w:rPr>
              <w:t>other than the kind of evidential material described above</w:t>
            </w:r>
            <w:r w:rsidR="003C1FD1">
              <w:rPr>
                <w:rFonts w:asciiTheme="minorHAnsi" w:hAnsiTheme="minorHAnsi" w:cs="Calibri"/>
              </w:rPr>
              <w:t>)</w:t>
            </w:r>
            <w:r w:rsidR="003C1FD1" w:rsidRPr="000A67EB">
              <w:rPr>
                <w:rFonts w:asciiTheme="minorHAnsi" w:hAnsiTheme="minorHAnsi" w:cs="Calibri"/>
              </w:rPr>
              <w:t xml:space="preserve"> found</w:t>
            </w:r>
            <w:r>
              <w:rPr>
                <w:rFonts w:asciiTheme="minorHAnsi" w:hAnsiTheme="minorHAnsi" w:cs="Calibri"/>
              </w:rPr>
              <w:t>,</w:t>
            </w:r>
            <w:r w:rsidR="003C1FD1" w:rsidRPr="000A67EB">
              <w:rPr>
                <w:rFonts w:asciiTheme="minorHAnsi" w:hAnsiTheme="minorHAnsi" w:cs="Calibri"/>
              </w:rPr>
              <w:t xml:space="preserve"> in </w:t>
            </w:r>
            <w:r>
              <w:rPr>
                <w:rFonts w:asciiTheme="minorHAnsi" w:hAnsiTheme="minorHAnsi" w:cs="Calibri"/>
              </w:rPr>
              <w:t xml:space="preserve">the course of the search, </w:t>
            </w:r>
            <w:r w:rsidR="003C1FD1" w:rsidRPr="000A67EB">
              <w:rPr>
                <w:rFonts w:asciiTheme="minorHAnsi" w:hAnsiTheme="minorHAnsi" w:cs="Calibri"/>
              </w:rPr>
              <w:t xml:space="preserve">on or in </w:t>
            </w:r>
            <w:r w:rsidR="00953D93">
              <w:rPr>
                <w:rFonts w:asciiTheme="minorHAnsi" w:hAnsiTheme="minorHAnsi" w:cs="Calibri"/>
              </w:rPr>
              <w:t xml:space="preserve">the possession of the person, or in a recently used conveyance, being a thing </w:t>
            </w:r>
            <w:r w:rsidR="003C1FD1" w:rsidRPr="000A67EB">
              <w:rPr>
                <w:rFonts w:asciiTheme="minorHAnsi" w:hAnsiTheme="minorHAnsi" w:cs="Calibri"/>
              </w:rPr>
              <w:t>that the executing officer or a constable assisting believes on reasonable grounds to be</w:t>
            </w:r>
            <w:r>
              <w:rPr>
                <w:rFonts w:asciiTheme="minorHAnsi" w:hAnsiTheme="minorHAnsi" w:cs="Calibri"/>
              </w:rPr>
              <w:t>:</w:t>
            </w:r>
          </w:p>
          <w:p w14:paraId="17D4C7FF" w14:textId="77777777" w:rsidR="003C1FD1" w:rsidRPr="000A67EB" w:rsidRDefault="003C1FD1" w:rsidP="003C1FD1">
            <w:pPr>
              <w:pStyle w:val="ListParagraph"/>
              <w:numPr>
                <w:ilvl w:val="0"/>
                <w:numId w:val="15"/>
              </w:numPr>
              <w:spacing w:line="276" w:lineRule="auto"/>
              <w:contextualSpacing w:val="0"/>
              <w:rPr>
                <w:rFonts w:asciiTheme="minorHAnsi" w:hAnsiTheme="minorHAnsi" w:cs="Calibri"/>
              </w:rPr>
            </w:pPr>
            <w:r w:rsidRPr="000A67EB">
              <w:rPr>
                <w:rFonts w:asciiTheme="minorHAnsi" w:hAnsiTheme="minorHAnsi" w:cs="Calibri"/>
              </w:rPr>
              <w:t xml:space="preserve">evidential material in relation to an offence to which the warrant relates; or </w:t>
            </w:r>
          </w:p>
          <w:p w14:paraId="59094C1D" w14:textId="77777777" w:rsidR="003C1FD1" w:rsidRPr="000A67EB" w:rsidRDefault="003C1FD1" w:rsidP="003C1FD1">
            <w:pPr>
              <w:pStyle w:val="ListParagraph"/>
              <w:numPr>
                <w:ilvl w:val="0"/>
                <w:numId w:val="15"/>
              </w:numPr>
              <w:spacing w:line="276" w:lineRule="auto"/>
              <w:contextualSpacing w:val="0"/>
              <w:rPr>
                <w:rFonts w:asciiTheme="minorHAnsi" w:hAnsiTheme="minorHAnsi" w:cs="Calibri"/>
              </w:rPr>
            </w:pPr>
            <w:r w:rsidRPr="000A67EB">
              <w:rPr>
                <w:rFonts w:asciiTheme="minorHAnsi" w:hAnsiTheme="minorHAnsi" w:cs="Calibri"/>
              </w:rPr>
              <w:t>a thing relevant to another offence that is an indictable offence; or</w:t>
            </w:r>
          </w:p>
          <w:p w14:paraId="54B9E381" w14:textId="6C972E4C" w:rsidR="003C1FD1" w:rsidRPr="000A67EB" w:rsidRDefault="003C1FD1" w:rsidP="003C1FD1">
            <w:pPr>
              <w:pStyle w:val="ListParagraph"/>
              <w:numPr>
                <w:ilvl w:val="0"/>
                <w:numId w:val="15"/>
              </w:numPr>
              <w:spacing w:line="276" w:lineRule="auto"/>
              <w:contextualSpacing w:val="0"/>
              <w:rPr>
                <w:rFonts w:asciiTheme="minorHAnsi" w:hAnsiTheme="minorHAnsi" w:cs="Calibri"/>
              </w:rPr>
            </w:pPr>
            <w:r w:rsidRPr="000A67EB">
              <w:rPr>
                <w:rFonts w:asciiTheme="minorHAnsi" w:hAnsiTheme="minorHAnsi" w:cs="Calibri"/>
              </w:rPr>
              <w:t xml:space="preserve">evidential material (within the meaning if the </w:t>
            </w:r>
            <w:r w:rsidRPr="000A67EB">
              <w:rPr>
                <w:rFonts w:asciiTheme="minorHAnsi" w:hAnsiTheme="minorHAnsi" w:cs="Calibri"/>
                <w:i/>
              </w:rPr>
              <w:t>Proceeds of Crimes Act 2002</w:t>
            </w:r>
            <w:r>
              <w:rPr>
                <w:rFonts w:asciiTheme="minorHAnsi" w:hAnsiTheme="minorHAnsi" w:cs="Calibri"/>
              </w:rPr>
              <w:t xml:space="preserve"> (Cth)</w:t>
            </w:r>
            <w:r w:rsidRPr="000A67EB">
              <w:rPr>
                <w:rFonts w:asciiTheme="minorHAnsi" w:hAnsiTheme="minorHAnsi" w:cs="Calibri"/>
              </w:rPr>
              <w:t>) or tainted property within the meaning of th</w:t>
            </w:r>
            <w:r w:rsidR="00953D93">
              <w:rPr>
                <w:rFonts w:asciiTheme="minorHAnsi" w:hAnsiTheme="minorHAnsi" w:cs="Calibri"/>
              </w:rPr>
              <w:t>at Act</w:t>
            </w:r>
            <w:r>
              <w:rPr>
                <w:rFonts w:asciiTheme="minorHAnsi" w:hAnsiTheme="minorHAnsi" w:cs="Calibri"/>
              </w:rPr>
              <w:t>,</w:t>
            </w:r>
          </w:p>
          <w:p w14:paraId="7A59A613" w14:textId="5D6F924A" w:rsidR="003C1FD1" w:rsidRPr="005542E1" w:rsidRDefault="003C1FD1" w:rsidP="003C1FD1">
            <w:pPr>
              <w:spacing w:line="276" w:lineRule="auto"/>
              <w:rPr>
                <w:rFonts w:asciiTheme="minorHAnsi" w:hAnsiTheme="minorHAnsi" w:cs="Calibri"/>
              </w:rPr>
            </w:pPr>
            <w:r w:rsidRPr="005542E1">
              <w:rPr>
                <w:rFonts w:asciiTheme="minorHAnsi" w:hAnsiTheme="minorHAnsi" w:cs="Calibri"/>
              </w:rPr>
              <w:t>if the executing officer or a constable assisting believes on reasonable grounds that seizure of the thing is necessary to prevent its concealment, loss or destruction or its use in committing an offence</w:t>
            </w:r>
            <w:r w:rsidR="00953D93">
              <w:rPr>
                <w:rFonts w:asciiTheme="minorHAnsi" w:hAnsiTheme="minorHAnsi" w:cs="Calibri"/>
              </w:rPr>
              <w:t>;</w:t>
            </w:r>
          </w:p>
          <w:p w14:paraId="3C0ECC15" w14:textId="4E446488" w:rsidR="003C1FD1" w:rsidRPr="0077082B" w:rsidRDefault="003C1FD1" w:rsidP="0077082B">
            <w:pPr>
              <w:pStyle w:val="ListParagraph"/>
              <w:numPr>
                <w:ilvl w:val="0"/>
                <w:numId w:val="16"/>
              </w:numPr>
              <w:spacing w:after="120" w:line="276" w:lineRule="auto"/>
              <w:ind w:left="317" w:hanging="357"/>
              <w:contextualSpacing w:val="0"/>
              <w:rPr>
                <w:rFonts w:asciiTheme="minorHAnsi" w:hAnsiTheme="minorHAnsi" w:cs="Calibri"/>
              </w:rPr>
            </w:pPr>
            <w:r w:rsidRPr="000A67EB">
              <w:rPr>
                <w:rFonts w:asciiTheme="minorHAnsi" w:hAnsiTheme="minorHAnsi" w:cs="Calibri"/>
              </w:rPr>
              <w:t>other things found in the course of the search that the executing officer or a constable assisting believes on reasonable grounds to be seizable items</w:t>
            </w:r>
            <w:r w:rsidR="001E2411">
              <w:rPr>
                <w:rFonts w:asciiTheme="minorHAnsi" w:hAnsiTheme="minorHAnsi" w:cs="Calibri"/>
              </w:rPr>
              <w:t>;</w:t>
            </w:r>
          </w:p>
        </w:tc>
      </w:tr>
      <w:tr w:rsidR="003C1FD1" w:rsidRPr="005542E1" w14:paraId="457D0428" w14:textId="77777777" w:rsidTr="00A17808">
        <w:tc>
          <w:tcPr>
            <w:tcW w:w="421" w:type="dxa"/>
          </w:tcPr>
          <w:p w14:paraId="4419BA55" w14:textId="77777777" w:rsidR="003C1FD1" w:rsidRPr="005542E1" w:rsidRDefault="003C1FD1" w:rsidP="003C1FD1">
            <w:pPr>
              <w:pStyle w:val="ListParagraph"/>
              <w:numPr>
                <w:ilvl w:val="0"/>
                <w:numId w:val="13"/>
              </w:numPr>
              <w:spacing w:after="120" w:line="276" w:lineRule="auto"/>
              <w:contextualSpacing w:val="0"/>
              <w:rPr>
                <w:rFonts w:asciiTheme="minorHAnsi" w:hAnsiTheme="minorHAnsi" w:cs="Calibri"/>
              </w:rPr>
            </w:pPr>
          </w:p>
        </w:tc>
        <w:tc>
          <w:tcPr>
            <w:tcW w:w="10036" w:type="dxa"/>
          </w:tcPr>
          <w:p w14:paraId="61E22A7C" w14:textId="0BBD3EB8" w:rsidR="0042596F" w:rsidRDefault="00EE0EB2" w:rsidP="003C1FD1">
            <w:pPr>
              <w:spacing w:line="276" w:lineRule="auto"/>
              <w:rPr>
                <w:rFonts w:asciiTheme="minorHAnsi" w:hAnsiTheme="minorHAnsi" w:cs="Calibri"/>
              </w:rPr>
            </w:pPr>
            <w:r>
              <w:rPr>
                <w:rFonts w:asciiTheme="minorHAnsi" w:hAnsiTheme="minorHAnsi" w:cs="Calibri"/>
                <w:bCs/>
              </w:rPr>
              <w:t>6</w:t>
            </w:r>
            <w:r w:rsidR="00B87B63">
              <w:rPr>
                <w:rFonts w:asciiTheme="minorHAnsi" w:hAnsiTheme="minorHAnsi" w:cs="Calibri"/>
                <w:bCs/>
              </w:rPr>
              <w:t xml:space="preserve">  </w:t>
            </w:r>
            <w:r w:rsidR="00493F5B">
              <w:rPr>
                <w:rFonts w:asciiTheme="minorHAnsi" w:hAnsiTheme="minorHAnsi" w:cs="Calibri"/>
                <w:b/>
                <w:sz w:val="12"/>
              </w:rPr>
              <w:t>m</w:t>
            </w:r>
            <w:r w:rsidR="003C1FD1" w:rsidRPr="000A67EB">
              <w:rPr>
                <w:rFonts w:asciiTheme="minorHAnsi" w:hAnsiTheme="minorHAnsi" w:cs="Calibri"/>
                <w:b/>
                <w:sz w:val="12"/>
              </w:rPr>
              <w:t>andatory</w:t>
            </w:r>
            <w:r w:rsidR="00493F5B">
              <w:rPr>
                <w:rFonts w:asciiTheme="minorHAnsi" w:hAnsiTheme="minorHAnsi" w:cs="Calibri"/>
                <w:b/>
                <w:sz w:val="12"/>
              </w:rPr>
              <w:t xml:space="preserve"> </w:t>
            </w:r>
            <w:r w:rsidR="00493F5B" w:rsidRPr="000A67EB">
              <w:rPr>
                <w:rFonts w:asciiTheme="minorHAnsi" w:hAnsiTheme="minorHAnsi" w:cs="Calibri"/>
                <w:b/>
                <w:sz w:val="12"/>
              </w:rPr>
              <w:t>for warrant in relation to premises</w:t>
            </w:r>
            <w:r w:rsidR="00E4395C">
              <w:rPr>
                <w:rFonts w:asciiTheme="minorHAnsi" w:hAnsiTheme="minorHAnsi" w:cs="Calibri"/>
              </w:rPr>
              <w:t xml:space="preserve"> </w:t>
            </w:r>
            <w:r w:rsidR="003C0930">
              <w:rPr>
                <w:rFonts w:asciiTheme="minorHAnsi" w:hAnsiTheme="minorHAnsi" w:cs="Calibri"/>
              </w:rPr>
              <w:t>t</w:t>
            </w:r>
            <w:r w:rsidR="00795FFE">
              <w:rPr>
                <w:rFonts w:asciiTheme="minorHAnsi" w:hAnsiTheme="minorHAnsi" w:cs="Calibri"/>
              </w:rPr>
              <w:t>o</w:t>
            </w:r>
            <w:r w:rsidR="003C0930">
              <w:rPr>
                <w:rFonts w:asciiTheme="minorHAnsi" w:hAnsiTheme="minorHAnsi" w:cs="Calibri"/>
              </w:rPr>
              <w:t xml:space="preserve"> search for and </w:t>
            </w:r>
            <w:r w:rsidR="003C1FD1" w:rsidRPr="005542E1">
              <w:rPr>
                <w:rFonts w:asciiTheme="minorHAnsi" w:hAnsiTheme="minorHAnsi" w:cs="Calibri"/>
              </w:rPr>
              <w:t xml:space="preserve">record fingerprints </w:t>
            </w:r>
            <w:r w:rsidR="0042596F" w:rsidRPr="000A67EB">
              <w:rPr>
                <w:rFonts w:asciiTheme="minorHAnsi" w:hAnsiTheme="minorHAnsi" w:cs="Calibri"/>
              </w:rPr>
              <w:t xml:space="preserve">found at </w:t>
            </w:r>
            <w:r w:rsidR="0042596F">
              <w:rPr>
                <w:rFonts w:asciiTheme="minorHAnsi" w:hAnsiTheme="minorHAnsi" w:cs="Calibri"/>
              </w:rPr>
              <w:t>the premises</w:t>
            </w:r>
            <w:r w:rsidR="0042596F" w:rsidRPr="005542E1">
              <w:rPr>
                <w:rFonts w:asciiTheme="minorHAnsi" w:hAnsiTheme="minorHAnsi" w:cs="Calibri"/>
              </w:rPr>
              <w:t xml:space="preserve"> </w:t>
            </w:r>
            <w:r w:rsidR="003C1FD1" w:rsidRPr="005542E1">
              <w:rPr>
                <w:rFonts w:asciiTheme="minorHAnsi" w:hAnsiTheme="minorHAnsi" w:cs="Calibri"/>
              </w:rPr>
              <w:t xml:space="preserve">and take samples </w:t>
            </w:r>
            <w:r w:rsidR="0042596F">
              <w:rPr>
                <w:rFonts w:asciiTheme="minorHAnsi" w:hAnsiTheme="minorHAnsi" w:cs="Calibri"/>
              </w:rPr>
              <w:t xml:space="preserve">of things </w:t>
            </w:r>
            <w:r w:rsidR="0042596F" w:rsidRPr="000A67EB">
              <w:rPr>
                <w:rFonts w:asciiTheme="minorHAnsi" w:hAnsiTheme="minorHAnsi" w:cs="Calibri"/>
              </w:rPr>
              <w:t xml:space="preserve">found at </w:t>
            </w:r>
            <w:r w:rsidR="0042596F">
              <w:rPr>
                <w:rFonts w:asciiTheme="minorHAnsi" w:hAnsiTheme="minorHAnsi" w:cs="Calibri"/>
              </w:rPr>
              <w:t xml:space="preserve">the premises </w:t>
            </w:r>
            <w:r w:rsidR="003C0930">
              <w:rPr>
                <w:rFonts w:asciiTheme="minorHAnsi" w:hAnsiTheme="minorHAnsi" w:cs="Calibri"/>
              </w:rPr>
              <w:t>for forensic purposes</w:t>
            </w:r>
            <w:r w:rsidR="0042596F">
              <w:rPr>
                <w:rFonts w:asciiTheme="minorHAnsi" w:hAnsiTheme="minorHAnsi" w:cs="Calibri"/>
              </w:rPr>
              <w:t>;</w:t>
            </w:r>
          </w:p>
          <w:p w14:paraId="29693E05" w14:textId="1C9C60A0" w:rsidR="003C1FD1" w:rsidRPr="0077082B" w:rsidRDefault="003C1FD1" w:rsidP="0077082B">
            <w:pPr>
              <w:spacing w:line="276" w:lineRule="auto"/>
              <w:rPr>
                <w:rFonts w:asciiTheme="minorHAnsi" w:hAnsiTheme="minorHAnsi" w:cs="Calibri"/>
              </w:rPr>
            </w:pPr>
          </w:p>
        </w:tc>
      </w:tr>
      <w:tr w:rsidR="0077082B" w:rsidRPr="005542E1" w14:paraId="3F954A80" w14:textId="77777777" w:rsidTr="00A17808">
        <w:tc>
          <w:tcPr>
            <w:tcW w:w="421" w:type="dxa"/>
          </w:tcPr>
          <w:p w14:paraId="1DE175FF" w14:textId="77777777" w:rsidR="0077082B" w:rsidRPr="005542E1" w:rsidRDefault="0077082B" w:rsidP="003C1FD1">
            <w:pPr>
              <w:pStyle w:val="ListParagraph"/>
              <w:numPr>
                <w:ilvl w:val="0"/>
                <w:numId w:val="13"/>
              </w:numPr>
              <w:spacing w:after="120" w:line="276" w:lineRule="auto"/>
              <w:contextualSpacing w:val="0"/>
              <w:rPr>
                <w:rFonts w:asciiTheme="minorHAnsi" w:hAnsiTheme="minorHAnsi" w:cs="Calibri"/>
              </w:rPr>
            </w:pPr>
          </w:p>
        </w:tc>
        <w:tc>
          <w:tcPr>
            <w:tcW w:w="10036" w:type="dxa"/>
          </w:tcPr>
          <w:p w14:paraId="25E15BC9" w14:textId="77777777" w:rsidR="0077082B" w:rsidRDefault="0077082B" w:rsidP="003C1FD1">
            <w:pPr>
              <w:spacing w:line="276" w:lineRule="auto"/>
              <w:rPr>
                <w:rFonts w:asciiTheme="minorHAnsi" w:hAnsiTheme="minorHAnsi" w:cs="Calibri"/>
              </w:rPr>
            </w:pPr>
            <w:r>
              <w:rPr>
                <w:rFonts w:asciiTheme="minorHAnsi" w:hAnsiTheme="minorHAnsi" w:cs="Calibri"/>
                <w:bCs/>
              </w:rPr>
              <w:t xml:space="preserve">7 </w:t>
            </w:r>
            <w:r w:rsidRPr="00493F5B">
              <w:rPr>
                <w:rFonts w:asciiTheme="minorHAnsi" w:hAnsiTheme="minorHAnsi" w:cs="Calibri"/>
                <w:b/>
                <w:sz w:val="12"/>
              </w:rPr>
              <w:t>mandatory for warrant in relation to p</w:t>
            </w:r>
            <w:r>
              <w:rPr>
                <w:rFonts w:asciiTheme="minorHAnsi" w:hAnsiTheme="minorHAnsi" w:cs="Calibri"/>
                <w:b/>
                <w:sz w:val="12"/>
              </w:rPr>
              <w:t>erson</w:t>
            </w:r>
            <w:r>
              <w:rPr>
                <w:rFonts w:asciiTheme="minorHAnsi" w:hAnsiTheme="minorHAnsi" w:cs="Calibri"/>
              </w:rPr>
              <w:t xml:space="preserve"> </w:t>
            </w:r>
            <w:r w:rsidRPr="00493F5B">
              <w:rPr>
                <w:rFonts w:asciiTheme="minorHAnsi" w:hAnsiTheme="minorHAnsi" w:cs="Calibri"/>
              </w:rPr>
              <w:t xml:space="preserve">to record fingerprints </w:t>
            </w:r>
            <w:r>
              <w:rPr>
                <w:rFonts w:asciiTheme="minorHAnsi" w:hAnsiTheme="minorHAnsi" w:cs="Calibri"/>
              </w:rPr>
              <w:t xml:space="preserve">from things </w:t>
            </w:r>
            <w:r w:rsidRPr="00493F5B">
              <w:rPr>
                <w:rFonts w:asciiTheme="minorHAnsi" w:hAnsiTheme="minorHAnsi" w:cs="Calibri"/>
              </w:rPr>
              <w:t xml:space="preserve">found </w:t>
            </w:r>
            <w:r>
              <w:rPr>
                <w:rFonts w:asciiTheme="minorHAnsi" w:hAnsiTheme="minorHAnsi" w:cs="Calibri"/>
              </w:rPr>
              <w:t>in the course of the search</w:t>
            </w:r>
            <w:r w:rsidRPr="00493F5B">
              <w:rPr>
                <w:rFonts w:asciiTheme="minorHAnsi" w:hAnsiTheme="minorHAnsi" w:cs="Calibri"/>
              </w:rPr>
              <w:t xml:space="preserve"> and take </w:t>
            </w:r>
            <w:r>
              <w:rPr>
                <w:rFonts w:asciiTheme="minorHAnsi" w:hAnsiTheme="minorHAnsi" w:cs="Calibri"/>
              </w:rPr>
              <w:t xml:space="preserve">forensic </w:t>
            </w:r>
            <w:r w:rsidRPr="00493F5B">
              <w:rPr>
                <w:rFonts w:asciiTheme="minorHAnsi" w:hAnsiTheme="minorHAnsi" w:cs="Calibri"/>
              </w:rPr>
              <w:t xml:space="preserve">samples </w:t>
            </w:r>
            <w:r>
              <w:rPr>
                <w:rFonts w:asciiTheme="minorHAnsi" w:hAnsiTheme="minorHAnsi" w:cs="Calibri"/>
              </w:rPr>
              <w:t>from</w:t>
            </w:r>
            <w:r w:rsidRPr="00493F5B">
              <w:rPr>
                <w:rFonts w:asciiTheme="minorHAnsi" w:hAnsiTheme="minorHAnsi" w:cs="Calibri"/>
              </w:rPr>
              <w:t xml:space="preserve"> things found </w:t>
            </w:r>
            <w:r>
              <w:rPr>
                <w:rFonts w:asciiTheme="minorHAnsi" w:hAnsiTheme="minorHAnsi" w:cs="Calibri"/>
              </w:rPr>
              <w:t>in the course of the search</w:t>
            </w:r>
            <w:r w:rsidRPr="00493F5B">
              <w:rPr>
                <w:rFonts w:asciiTheme="minorHAnsi" w:hAnsiTheme="minorHAnsi" w:cs="Calibri"/>
              </w:rPr>
              <w:t>;</w:t>
            </w:r>
          </w:p>
          <w:p w14:paraId="6D786A5C" w14:textId="3633A13C" w:rsidR="0077082B" w:rsidRDefault="0077082B" w:rsidP="003C1FD1">
            <w:pPr>
              <w:spacing w:line="276" w:lineRule="auto"/>
              <w:rPr>
                <w:rFonts w:asciiTheme="minorHAnsi" w:hAnsiTheme="minorHAnsi" w:cs="Calibri"/>
                <w:bCs/>
              </w:rPr>
            </w:pPr>
          </w:p>
        </w:tc>
      </w:tr>
      <w:tr w:rsidR="003C1FD1" w:rsidRPr="00E4395C" w14:paraId="7E4C26F6" w14:textId="77777777" w:rsidTr="00A17808">
        <w:tc>
          <w:tcPr>
            <w:tcW w:w="421" w:type="dxa"/>
          </w:tcPr>
          <w:p w14:paraId="7CC6E64E" w14:textId="77777777" w:rsidR="003C1FD1" w:rsidRPr="005542E1" w:rsidRDefault="003C1FD1" w:rsidP="003C1FD1">
            <w:pPr>
              <w:pStyle w:val="ListParagraph"/>
              <w:numPr>
                <w:ilvl w:val="0"/>
                <w:numId w:val="13"/>
              </w:numPr>
              <w:spacing w:after="120" w:line="276" w:lineRule="auto"/>
              <w:contextualSpacing w:val="0"/>
              <w:rPr>
                <w:rFonts w:asciiTheme="minorHAnsi" w:hAnsiTheme="minorHAnsi" w:cs="Calibri"/>
              </w:rPr>
            </w:pPr>
          </w:p>
        </w:tc>
        <w:tc>
          <w:tcPr>
            <w:tcW w:w="10036" w:type="dxa"/>
          </w:tcPr>
          <w:p w14:paraId="5F8422BC" w14:textId="61030F0E" w:rsidR="003C1FD1" w:rsidRPr="005542E1" w:rsidRDefault="00EE0EB2" w:rsidP="003C1FD1">
            <w:pPr>
              <w:spacing w:line="276" w:lineRule="auto"/>
              <w:rPr>
                <w:rFonts w:asciiTheme="minorHAnsi" w:hAnsiTheme="minorHAnsi" w:cs="Calibri"/>
              </w:rPr>
            </w:pPr>
            <w:r>
              <w:rPr>
                <w:rFonts w:asciiTheme="minorHAnsi" w:hAnsiTheme="minorHAnsi" w:cs="Calibri"/>
                <w:bCs/>
              </w:rPr>
              <w:t>8</w:t>
            </w:r>
            <w:r w:rsidR="00B87B63">
              <w:rPr>
                <w:rFonts w:asciiTheme="minorHAnsi" w:hAnsiTheme="minorHAnsi" w:cs="Calibri"/>
                <w:bCs/>
              </w:rPr>
              <w:t xml:space="preserve">  </w:t>
            </w:r>
            <w:r w:rsidR="003C1FD1" w:rsidRPr="00B87B63">
              <w:rPr>
                <w:rFonts w:asciiTheme="minorHAnsi" w:hAnsiTheme="minorHAnsi" w:cs="Calibri"/>
                <w:b/>
                <w:sz w:val="12"/>
              </w:rPr>
              <w:t>mandatory</w:t>
            </w:r>
            <w:r w:rsidR="003C1FD1" w:rsidRPr="005542E1">
              <w:rPr>
                <w:rFonts w:asciiTheme="minorHAnsi" w:hAnsiTheme="minorHAnsi" w:cs="Calibri"/>
              </w:rPr>
              <w:t xml:space="preserve"> </w:t>
            </w:r>
            <w:r w:rsidR="00E4395C">
              <w:rPr>
                <w:rFonts w:asciiTheme="minorHAnsi" w:hAnsiTheme="minorHAnsi" w:cs="Calibri"/>
              </w:rPr>
              <w:t xml:space="preserve"> </w:t>
            </w:r>
            <w:r w:rsidR="00B87B63">
              <w:rPr>
                <w:rFonts w:asciiTheme="minorHAnsi" w:hAnsiTheme="minorHAnsi" w:cs="Calibri"/>
              </w:rPr>
              <w:t xml:space="preserve">(a) </w:t>
            </w:r>
            <w:r w:rsidR="003C1FD1" w:rsidRPr="005542E1">
              <w:rPr>
                <w:rFonts w:asciiTheme="minorHAnsi" w:hAnsiTheme="minorHAnsi" w:cs="Calibri"/>
              </w:rPr>
              <w:t xml:space="preserve">to use </w:t>
            </w:r>
          </w:p>
          <w:p w14:paraId="6B357DE1" w14:textId="4952A5CD" w:rsidR="003C1FD1" w:rsidRPr="000A67EB" w:rsidRDefault="003C1FD1" w:rsidP="003C1FD1">
            <w:pPr>
              <w:pStyle w:val="ListParagraph"/>
              <w:numPr>
                <w:ilvl w:val="0"/>
                <w:numId w:val="18"/>
              </w:numPr>
              <w:spacing w:line="276" w:lineRule="auto"/>
              <w:ind w:left="461" w:hanging="502"/>
              <w:rPr>
                <w:rFonts w:asciiTheme="minorHAnsi" w:hAnsiTheme="minorHAnsi" w:cs="Calibri"/>
              </w:rPr>
            </w:pPr>
            <w:r w:rsidRPr="000A67EB">
              <w:rPr>
                <w:rFonts w:asciiTheme="minorHAnsi" w:hAnsiTheme="minorHAnsi" w:cs="Calibri"/>
              </w:rPr>
              <w:t>a computer, of data storage device found in the course of a search authorised under this warrant; or</w:t>
            </w:r>
          </w:p>
          <w:p w14:paraId="7E2B1D0A" w14:textId="77777777" w:rsidR="003C1FD1" w:rsidRPr="000A67EB" w:rsidRDefault="003C1FD1" w:rsidP="003C1FD1">
            <w:pPr>
              <w:pStyle w:val="ListParagraph"/>
              <w:numPr>
                <w:ilvl w:val="0"/>
                <w:numId w:val="18"/>
              </w:numPr>
              <w:spacing w:line="276" w:lineRule="auto"/>
              <w:ind w:left="461" w:hanging="502"/>
              <w:rPr>
                <w:rFonts w:asciiTheme="minorHAnsi" w:hAnsiTheme="minorHAnsi" w:cs="Calibri"/>
              </w:rPr>
            </w:pPr>
            <w:r w:rsidRPr="000A67EB">
              <w:rPr>
                <w:rFonts w:asciiTheme="minorHAnsi" w:hAnsiTheme="minorHAnsi" w:cs="Calibri"/>
              </w:rPr>
              <w:t>a telecommunications facility operated or provided by the Commonwealth or a carrier; or</w:t>
            </w:r>
          </w:p>
          <w:p w14:paraId="57061605" w14:textId="77777777" w:rsidR="003C1FD1" w:rsidRPr="000A67EB" w:rsidRDefault="003C1FD1" w:rsidP="003C1FD1">
            <w:pPr>
              <w:pStyle w:val="ListParagraph"/>
              <w:numPr>
                <w:ilvl w:val="0"/>
                <w:numId w:val="18"/>
              </w:numPr>
              <w:spacing w:line="276" w:lineRule="auto"/>
              <w:ind w:left="461" w:hanging="502"/>
              <w:rPr>
                <w:rFonts w:asciiTheme="minorHAnsi" w:hAnsiTheme="minorHAnsi" w:cs="Calibri"/>
              </w:rPr>
            </w:pPr>
            <w:r w:rsidRPr="000A67EB">
              <w:rPr>
                <w:rFonts w:asciiTheme="minorHAnsi" w:hAnsiTheme="minorHAnsi" w:cs="Calibri"/>
              </w:rPr>
              <w:t>any other electronic equipment; or</w:t>
            </w:r>
          </w:p>
          <w:p w14:paraId="1F87B4BB" w14:textId="77777777" w:rsidR="003C1FD1" w:rsidRPr="000A67EB" w:rsidRDefault="003C1FD1" w:rsidP="003C1FD1">
            <w:pPr>
              <w:pStyle w:val="ListParagraph"/>
              <w:numPr>
                <w:ilvl w:val="0"/>
                <w:numId w:val="18"/>
              </w:numPr>
              <w:spacing w:line="276" w:lineRule="auto"/>
              <w:ind w:left="461" w:hanging="502"/>
              <w:rPr>
                <w:rFonts w:asciiTheme="minorHAnsi" w:hAnsiTheme="minorHAnsi" w:cs="Calibri"/>
              </w:rPr>
            </w:pPr>
            <w:r w:rsidRPr="000A67EB">
              <w:rPr>
                <w:rFonts w:asciiTheme="minorHAnsi" w:hAnsiTheme="minorHAnsi" w:cs="Calibri"/>
              </w:rPr>
              <w:t>a data storage device;</w:t>
            </w:r>
          </w:p>
          <w:p w14:paraId="20D758E4" w14:textId="77777777" w:rsidR="003C1FD1" w:rsidRDefault="003C1FD1" w:rsidP="003C1FD1">
            <w:pPr>
              <w:spacing w:after="120" w:line="276" w:lineRule="auto"/>
              <w:rPr>
                <w:rFonts w:asciiTheme="minorHAnsi" w:hAnsiTheme="minorHAnsi" w:cs="Calibri"/>
              </w:rPr>
            </w:pPr>
            <w:r w:rsidRPr="005542E1">
              <w:rPr>
                <w:rFonts w:asciiTheme="minorHAnsi" w:hAnsiTheme="minorHAnsi" w:cs="Calibri"/>
              </w:rPr>
              <w:t>for the purpose of obtaining access to data that is held in the computer or device mentioned in subparagraph (i) at any time when the warrant is in force, in order to determine whether the relevant data is evidential material of the kind specified in the warrant</w:t>
            </w:r>
            <w:r w:rsidR="00955BA7">
              <w:rPr>
                <w:rFonts w:asciiTheme="minorHAnsi" w:hAnsiTheme="minorHAnsi" w:cs="Calibri"/>
              </w:rPr>
              <w:t>;</w:t>
            </w:r>
          </w:p>
          <w:p w14:paraId="2E357A7E" w14:textId="34B1CC2C" w:rsidR="00E4395C" w:rsidRPr="00E4395C" w:rsidRDefault="00E4395C" w:rsidP="00E4395C">
            <w:pPr>
              <w:pStyle w:val="paragraph"/>
              <w:rPr>
                <w:rFonts w:cs="Calibri"/>
                <w:sz w:val="20"/>
                <w:szCs w:val="20"/>
                <w:lang w:val="en-AU"/>
              </w:rPr>
            </w:pPr>
            <w:r w:rsidRPr="00E4395C">
              <w:rPr>
                <w:rFonts w:cs="Calibri"/>
                <w:sz w:val="20"/>
                <w:szCs w:val="20"/>
                <w:lang w:val="en-AU"/>
              </w:rPr>
              <w:t>(b)</w:t>
            </w:r>
            <w:r w:rsidRPr="00E4395C">
              <w:rPr>
                <w:rFonts w:cs="Calibri"/>
                <w:sz w:val="20"/>
                <w:szCs w:val="20"/>
                <w:lang w:val="en-AU"/>
              </w:rPr>
              <w:tab/>
            </w:r>
            <w:r w:rsidR="00B87B63">
              <w:rPr>
                <w:rFonts w:cs="Calibri"/>
                <w:sz w:val="20"/>
                <w:szCs w:val="20"/>
                <w:lang w:val="en-AU"/>
              </w:rPr>
              <w:t xml:space="preserve"> </w:t>
            </w:r>
            <w:r w:rsidRPr="00E4395C">
              <w:rPr>
                <w:rFonts w:cs="Calibri"/>
                <w:sz w:val="20"/>
                <w:szCs w:val="20"/>
                <w:lang w:val="en-AU"/>
              </w:rPr>
              <w:t>if necessary to achieve the purpose mentioned in paragraph (a)—to add, copy, delete or alter other data in the computer or device mentioned in subparagraph (a)(i); and</w:t>
            </w:r>
          </w:p>
          <w:p w14:paraId="54A90213" w14:textId="77777777" w:rsidR="00E4395C" w:rsidRPr="00E4395C" w:rsidRDefault="00E4395C" w:rsidP="00E4395C">
            <w:pPr>
              <w:pStyle w:val="paragraph"/>
              <w:rPr>
                <w:rFonts w:cs="Calibri"/>
                <w:sz w:val="20"/>
                <w:szCs w:val="20"/>
                <w:lang w:val="en-AU"/>
              </w:rPr>
            </w:pPr>
            <w:r w:rsidRPr="00E4395C">
              <w:rPr>
                <w:rFonts w:cs="Calibri"/>
                <w:sz w:val="20"/>
                <w:szCs w:val="20"/>
                <w:lang w:val="en-AU"/>
              </w:rPr>
              <w:lastRenderedPageBreak/>
              <w:tab/>
              <w:t>(c)</w:t>
            </w:r>
            <w:r w:rsidRPr="00E4395C">
              <w:rPr>
                <w:rFonts w:cs="Calibri"/>
                <w:sz w:val="20"/>
                <w:szCs w:val="20"/>
                <w:lang w:val="en-AU"/>
              </w:rPr>
              <w:tab/>
              <w:t>if, having regard to other methods (if any) of obtaining access to the relevant data which are likely to be as effective, it is reasonable in all the circumstances to do so:</w:t>
            </w:r>
          </w:p>
          <w:p w14:paraId="72C1659F" w14:textId="77777777" w:rsidR="00E4395C" w:rsidRPr="00E4395C" w:rsidRDefault="00E4395C" w:rsidP="00E4395C">
            <w:pPr>
              <w:pStyle w:val="paragraphsub"/>
              <w:rPr>
                <w:rFonts w:asciiTheme="minorHAnsi" w:hAnsiTheme="minorHAnsi" w:cs="Calibri"/>
                <w:sz w:val="20"/>
                <w:lang w:eastAsia="en-US"/>
              </w:rPr>
            </w:pPr>
            <w:r w:rsidRPr="00E4395C">
              <w:rPr>
                <w:rFonts w:asciiTheme="minorHAnsi" w:hAnsiTheme="minorHAnsi" w:cs="Calibri"/>
                <w:sz w:val="20"/>
                <w:lang w:eastAsia="en-US"/>
              </w:rPr>
              <w:tab/>
              <w:t>(i)</w:t>
            </w:r>
            <w:r w:rsidRPr="00E4395C">
              <w:rPr>
                <w:rFonts w:asciiTheme="minorHAnsi" w:hAnsiTheme="minorHAnsi" w:cs="Calibri"/>
                <w:sz w:val="20"/>
                <w:lang w:eastAsia="en-US"/>
              </w:rPr>
              <w:tab/>
              <w:t>to use any other computer or a communication in transit to access the relevant data; and</w:t>
            </w:r>
          </w:p>
          <w:p w14:paraId="006472FC" w14:textId="77777777" w:rsidR="00E4395C" w:rsidRPr="00E4395C" w:rsidRDefault="00E4395C" w:rsidP="00E4395C">
            <w:pPr>
              <w:pStyle w:val="paragraphsub"/>
              <w:rPr>
                <w:rFonts w:asciiTheme="minorHAnsi" w:hAnsiTheme="minorHAnsi" w:cs="Calibri"/>
                <w:sz w:val="20"/>
                <w:lang w:eastAsia="en-US"/>
              </w:rPr>
            </w:pPr>
            <w:r w:rsidRPr="00E4395C">
              <w:rPr>
                <w:rFonts w:asciiTheme="minorHAnsi" w:hAnsiTheme="minorHAnsi" w:cs="Calibri"/>
                <w:sz w:val="20"/>
                <w:lang w:eastAsia="en-US"/>
              </w:rPr>
              <w:tab/>
              <w:t>(ii)</w:t>
            </w:r>
            <w:r w:rsidRPr="00E4395C">
              <w:rPr>
                <w:rFonts w:asciiTheme="minorHAnsi" w:hAnsiTheme="minorHAnsi" w:cs="Calibri"/>
                <w:sz w:val="20"/>
                <w:lang w:eastAsia="en-US"/>
              </w:rPr>
              <w:tab/>
              <w:t>if necessary to achieve that purpose—to add, copy, delete or alter other data in the computer or the communication in transit; and</w:t>
            </w:r>
          </w:p>
          <w:p w14:paraId="289BE884" w14:textId="77777777" w:rsidR="00E4395C" w:rsidRPr="00E4395C" w:rsidRDefault="00E4395C" w:rsidP="00E4395C">
            <w:pPr>
              <w:pStyle w:val="paragraph"/>
              <w:rPr>
                <w:rFonts w:cs="Calibri"/>
                <w:sz w:val="20"/>
                <w:szCs w:val="20"/>
                <w:lang w:val="en-AU"/>
              </w:rPr>
            </w:pPr>
            <w:r w:rsidRPr="00E4395C">
              <w:rPr>
                <w:rFonts w:cs="Calibri"/>
                <w:sz w:val="20"/>
                <w:szCs w:val="20"/>
                <w:lang w:val="en-AU"/>
              </w:rPr>
              <w:tab/>
              <w:t>(d)</w:t>
            </w:r>
            <w:r w:rsidRPr="00E4395C">
              <w:rPr>
                <w:rFonts w:cs="Calibri"/>
                <w:sz w:val="20"/>
                <w:szCs w:val="20"/>
                <w:lang w:val="en-AU"/>
              </w:rPr>
              <w:tab/>
              <w:t>to copy any data to which access has been obtained, and that:</w:t>
            </w:r>
          </w:p>
          <w:p w14:paraId="0033E7ED" w14:textId="77777777" w:rsidR="00E4395C" w:rsidRPr="00E4395C" w:rsidRDefault="00E4395C" w:rsidP="00E4395C">
            <w:pPr>
              <w:pStyle w:val="paragraphsub"/>
              <w:rPr>
                <w:rFonts w:asciiTheme="minorHAnsi" w:hAnsiTheme="minorHAnsi" w:cs="Calibri"/>
                <w:sz w:val="20"/>
                <w:lang w:eastAsia="en-US"/>
              </w:rPr>
            </w:pPr>
            <w:r w:rsidRPr="00E4395C">
              <w:rPr>
                <w:rFonts w:asciiTheme="minorHAnsi" w:hAnsiTheme="minorHAnsi" w:cs="Calibri"/>
                <w:sz w:val="20"/>
                <w:lang w:eastAsia="en-US"/>
              </w:rPr>
              <w:tab/>
              <w:t>(i)</w:t>
            </w:r>
            <w:r w:rsidRPr="00E4395C">
              <w:rPr>
                <w:rFonts w:asciiTheme="minorHAnsi" w:hAnsiTheme="minorHAnsi" w:cs="Calibri"/>
                <w:sz w:val="20"/>
                <w:lang w:eastAsia="en-US"/>
              </w:rPr>
              <w:tab/>
              <w:t>appears to be relevant for the purposes of determining whether the relevant data is evidential material of a kind specified in the warrant; or</w:t>
            </w:r>
          </w:p>
          <w:p w14:paraId="62551409" w14:textId="77777777" w:rsidR="00E4395C" w:rsidRPr="00E4395C" w:rsidRDefault="00E4395C" w:rsidP="00E4395C">
            <w:pPr>
              <w:pStyle w:val="paragraphsub"/>
              <w:rPr>
                <w:rFonts w:asciiTheme="minorHAnsi" w:hAnsiTheme="minorHAnsi" w:cs="Calibri"/>
                <w:sz w:val="20"/>
                <w:lang w:eastAsia="en-US"/>
              </w:rPr>
            </w:pPr>
            <w:r w:rsidRPr="00E4395C">
              <w:rPr>
                <w:rFonts w:asciiTheme="minorHAnsi" w:hAnsiTheme="minorHAnsi" w:cs="Calibri"/>
                <w:sz w:val="20"/>
                <w:lang w:eastAsia="en-US"/>
              </w:rPr>
              <w:tab/>
              <w:t>(ii)</w:t>
            </w:r>
            <w:r w:rsidRPr="00E4395C">
              <w:rPr>
                <w:rFonts w:asciiTheme="minorHAnsi" w:hAnsiTheme="minorHAnsi" w:cs="Calibri"/>
                <w:sz w:val="20"/>
                <w:lang w:eastAsia="en-US"/>
              </w:rPr>
              <w:tab/>
              <w:t>is evidential material of a kind specified in the warrant; and</w:t>
            </w:r>
          </w:p>
          <w:p w14:paraId="74EE8C29" w14:textId="47D7E98F" w:rsidR="00E4395C" w:rsidRPr="00E4395C" w:rsidRDefault="00E4395C" w:rsidP="00E4395C">
            <w:pPr>
              <w:pStyle w:val="paragraph"/>
              <w:rPr>
                <w:rFonts w:cs="Calibri"/>
                <w:sz w:val="20"/>
                <w:szCs w:val="20"/>
                <w:lang w:val="en-AU"/>
              </w:rPr>
            </w:pPr>
            <w:r w:rsidRPr="00E4395C">
              <w:rPr>
                <w:rFonts w:cs="Calibri"/>
                <w:sz w:val="20"/>
                <w:szCs w:val="20"/>
                <w:lang w:val="en-AU"/>
              </w:rPr>
              <w:tab/>
              <w:t>(e)</w:t>
            </w:r>
            <w:r w:rsidRPr="00E4395C">
              <w:rPr>
                <w:rFonts w:cs="Calibri"/>
                <w:sz w:val="20"/>
                <w:szCs w:val="20"/>
                <w:lang w:val="en-AU"/>
              </w:rPr>
              <w:tab/>
              <w:t>to do any other thing reasonably incidental to any of the above</w:t>
            </w:r>
            <w:r w:rsidR="009475B0">
              <w:rPr>
                <w:rFonts w:cs="Calibri"/>
                <w:sz w:val="20"/>
                <w:szCs w:val="20"/>
                <w:lang w:val="en-AU"/>
              </w:rPr>
              <w:t>;</w:t>
            </w:r>
          </w:p>
          <w:p w14:paraId="7707B8DE" w14:textId="7306AB11" w:rsidR="00E4395C" w:rsidRPr="005542E1" w:rsidRDefault="00E4395C" w:rsidP="003C1FD1">
            <w:pPr>
              <w:spacing w:after="120" w:line="276" w:lineRule="auto"/>
              <w:rPr>
                <w:rFonts w:asciiTheme="minorHAnsi" w:hAnsiTheme="minorHAnsi" w:cs="Calibri"/>
              </w:rPr>
            </w:pPr>
          </w:p>
        </w:tc>
      </w:tr>
      <w:tr w:rsidR="003C1FD1" w:rsidRPr="005542E1" w14:paraId="6C23815E" w14:textId="77777777" w:rsidTr="00A17808">
        <w:tc>
          <w:tcPr>
            <w:tcW w:w="421" w:type="dxa"/>
          </w:tcPr>
          <w:p w14:paraId="063AD101" w14:textId="77777777" w:rsidR="003C1FD1" w:rsidRPr="005542E1" w:rsidRDefault="003C1FD1" w:rsidP="003C1FD1">
            <w:pPr>
              <w:pStyle w:val="ListParagraph"/>
              <w:numPr>
                <w:ilvl w:val="0"/>
                <w:numId w:val="13"/>
              </w:numPr>
              <w:spacing w:after="120" w:line="276" w:lineRule="auto"/>
              <w:contextualSpacing w:val="0"/>
              <w:rPr>
                <w:rFonts w:asciiTheme="minorHAnsi" w:hAnsiTheme="minorHAnsi" w:cs="Calibri"/>
              </w:rPr>
            </w:pPr>
          </w:p>
        </w:tc>
        <w:tc>
          <w:tcPr>
            <w:tcW w:w="10036" w:type="dxa"/>
          </w:tcPr>
          <w:p w14:paraId="4BBFE5FB" w14:textId="3E07111A" w:rsidR="003C1FD1" w:rsidRPr="005542E1" w:rsidRDefault="00EE0EB2" w:rsidP="003C1FD1">
            <w:pPr>
              <w:spacing w:line="276" w:lineRule="auto"/>
              <w:rPr>
                <w:rFonts w:asciiTheme="minorHAnsi" w:hAnsiTheme="minorHAnsi" w:cs="Calibri"/>
              </w:rPr>
            </w:pPr>
            <w:r>
              <w:rPr>
                <w:rFonts w:asciiTheme="minorHAnsi" w:hAnsiTheme="minorHAnsi" w:cs="Calibri"/>
                <w:bCs/>
              </w:rPr>
              <w:t>9</w:t>
            </w:r>
            <w:r w:rsidR="009475B0">
              <w:rPr>
                <w:rFonts w:asciiTheme="minorHAnsi" w:hAnsiTheme="minorHAnsi" w:cs="Calibri"/>
                <w:bCs/>
              </w:rPr>
              <w:t xml:space="preserve"> </w:t>
            </w:r>
            <w:r w:rsidR="003C1FD1" w:rsidRPr="00181DF0">
              <w:rPr>
                <w:rFonts w:asciiTheme="minorHAnsi" w:hAnsiTheme="minorHAnsi" w:cs="Calibri"/>
                <w:b/>
                <w:sz w:val="12"/>
              </w:rPr>
              <w:t>mandatory</w:t>
            </w:r>
            <w:r w:rsidR="003C1FD1" w:rsidRPr="005542E1">
              <w:rPr>
                <w:rFonts w:asciiTheme="minorHAnsi" w:hAnsiTheme="minorHAnsi" w:cs="Calibri"/>
              </w:rPr>
              <w:t xml:space="preserve"> </w:t>
            </w:r>
            <w:r w:rsidR="009475B0">
              <w:rPr>
                <w:rFonts w:asciiTheme="minorHAnsi" w:hAnsiTheme="minorHAnsi" w:cs="Calibri"/>
              </w:rPr>
              <w:t xml:space="preserve">(a)  </w:t>
            </w:r>
            <w:r w:rsidR="003C1FD1" w:rsidRPr="005542E1">
              <w:rPr>
                <w:rFonts w:asciiTheme="minorHAnsi" w:hAnsiTheme="minorHAnsi" w:cs="Calibri"/>
              </w:rPr>
              <w:t>to use</w:t>
            </w:r>
          </w:p>
          <w:p w14:paraId="1BE6A7BA" w14:textId="77777777" w:rsidR="003C1FD1" w:rsidRPr="00181DF0" w:rsidRDefault="003C1FD1" w:rsidP="003C1FD1">
            <w:pPr>
              <w:pStyle w:val="ListParagraph"/>
              <w:numPr>
                <w:ilvl w:val="0"/>
                <w:numId w:val="19"/>
              </w:numPr>
              <w:spacing w:line="276" w:lineRule="auto"/>
              <w:ind w:left="461" w:hanging="502"/>
              <w:rPr>
                <w:rFonts w:asciiTheme="minorHAnsi" w:hAnsiTheme="minorHAnsi" w:cs="Calibri"/>
              </w:rPr>
            </w:pPr>
            <w:r w:rsidRPr="00181DF0">
              <w:rPr>
                <w:rFonts w:asciiTheme="minorHAnsi" w:hAnsiTheme="minorHAnsi" w:cs="Calibri"/>
              </w:rPr>
              <w:t>a computer found in the course of a search authorised under this warrant; or</w:t>
            </w:r>
          </w:p>
          <w:p w14:paraId="7ABD405E" w14:textId="77777777" w:rsidR="003C1FD1" w:rsidRPr="00181DF0" w:rsidRDefault="003C1FD1" w:rsidP="003C1FD1">
            <w:pPr>
              <w:pStyle w:val="ListParagraph"/>
              <w:numPr>
                <w:ilvl w:val="0"/>
                <w:numId w:val="19"/>
              </w:numPr>
              <w:spacing w:line="276" w:lineRule="auto"/>
              <w:ind w:left="461" w:hanging="502"/>
              <w:rPr>
                <w:rFonts w:asciiTheme="minorHAnsi" w:hAnsiTheme="minorHAnsi" w:cs="Calibri"/>
              </w:rPr>
            </w:pPr>
            <w:r w:rsidRPr="00181DF0">
              <w:rPr>
                <w:rFonts w:asciiTheme="minorHAnsi" w:hAnsiTheme="minorHAnsi" w:cs="Calibri"/>
              </w:rPr>
              <w:t>a telecommunications facility operated or provided by the Commonwealth or a carrier; or</w:t>
            </w:r>
          </w:p>
          <w:p w14:paraId="13B7DB53" w14:textId="77777777" w:rsidR="00955BA7" w:rsidRDefault="003C1FD1" w:rsidP="003C1FD1">
            <w:pPr>
              <w:pStyle w:val="ListParagraph"/>
              <w:numPr>
                <w:ilvl w:val="0"/>
                <w:numId w:val="19"/>
              </w:numPr>
              <w:spacing w:line="276" w:lineRule="auto"/>
              <w:ind w:left="461" w:hanging="502"/>
              <w:rPr>
                <w:rFonts w:asciiTheme="minorHAnsi" w:hAnsiTheme="minorHAnsi" w:cs="Calibri"/>
              </w:rPr>
            </w:pPr>
            <w:r w:rsidRPr="00181DF0">
              <w:rPr>
                <w:rFonts w:asciiTheme="minorHAnsi" w:hAnsiTheme="minorHAnsi" w:cs="Calibri"/>
              </w:rPr>
              <w:t>any other electronic equipment</w:t>
            </w:r>
            <w:r w:rsidR="00955BA7">
              <w:rPr>
                <w:rFonts w:asciiTheme="minorHAnsi" w:hAnsiTheme="minorHAnsi" w:cs="Calibri"/>
              </w:rPr>
              <w:t>,</w:t>
            </w:r>
          </w:p>
          <w:p w14:paraId="495B4006" w14:textId="4817A2CB" w:rsidR="003C1FD1" w:rsidRPr="00955BA7" w:rsidRDefault="003C1FD1" w:rsidP="00955BA7">
            <w:pPr>
              <w:spacing w:line="276" w:lineRule="auto"/>
              <w:ind w:left="-41"/>
              <w:rPr>
                <w:rFonts w:asciiTheme="minorHAnsi" w:hAnsiTheme="minorHAnsi" w:cs="Calibri"/>
              </w:rPr>
            </w:pPr>
            <w:r w:rsidRPr="00955BA7">
              <w:rPr>
                <w:rFonts w:asciiTheme="minorHAnsi" w:hAnsiTheme="minorHAnsi" w:cs="Calibri"/>
              </w:rPr>
              <w:t>for the purpose of obtaining access to data (</w:t>
            </w:r>
            <w:r w:rsidR="009475B0">
              <w:rPr>
                <w:rFonts w:asciiTheme="minorHAnsi" w:hAnsiTheme="minorHAnsi" w:cs="Calibri"/>
              </w:rPr>
              <w:t>“</w:t>
            </w:r>
            <w:r w:rsidRPr="00955BA7">
              <w:rPr>
                <w:rFonts w:asciiTheme="minorHAnsi" w:hAnsiTheme="minorHAnsi" w:cs="Calibri"/>
              </w:rPr>
              <w:t>the relevant account-based dat</w:t>
            </w:r>
            <w:r w:rsidR="009475B0">
              <w:rPr>
                <w:rFonts w:asciiTheme="minorHAnsi" w:hAnsiTheme="minorHAnsi" w:cs="Calibri"/>
              </w:rPr>
              <w:t>a”</w:t>
            </w:r>
            <w:r w:rsidRPr="00955BA7">
              <w:rPr>
                <w:rFonts w:asciiTheme="minorHAnsi" w:hAnsiTheme="minorHAnsi" w:cs="Calibri"/>
              </w:rPr>
              <w:t>) that is account based data in relation to:</w:t>
            </w:r>
          </w:p>
          <w:p w14:paraId="4CB3F2FB" w14:textId="77777777" w:rsidR="003C1FD1" w:rsidRPr="00181DF0" w:rsidRDefault="003C1FD1" w:rsidP="003C1FD1">
            <w:pPr>
              <w:pStyle w:val="ListParagraph"/>
              <w:numPr>
                <w:ilvl w:val="1"/>
                <w:numId w:val="20"/>
              </w:numPr>
              <w:spacing w:line="276" w:lineRule="auto"/>
              <w:ind w:left="1028" w:hanging="502"/>
              <w:rPr>
                <w:rFonts w:asciiTheme="minorHAnsi" w:hAnsiTheme="minorHAnsi" w:cs="Calibri"/>
              </w:rPr>
            </w:pPr>
            <w:r w:rsidRPr="00181DF0">
              <w:rPr>
                <w:rFonts w:asciiTheme="minorHAnsi" w:hAnsiTheme="minorHAnsi" w:cs="Calibri"/>
              </w:rPr>
              <w:t>a person who is the owner or lessee of the computer mentioned in subparagraph (i); or</w:t>
            </w:r>
          </w:p>
          <w:p w14:paraId="2E7D67FE" w14:textId="77777777" w:rsidR="003C1FD1" w:rsidRPr="00181DF0" w:rsidRDefault="003C1FD1" w:rsidP="003C1FD1">
            <w:pPr>
              <w:pStyle w:val="ListParagraph"/>
              <w:numPr>
                <w:ilvl w:val="1"/>
                <w:numId w:val="20"/>
              </w:numPr>
              <w:spacing w:line="276" w:lineRule="auto"/>
              <w:ind w:left="1028" w:hanging="502"/>
              <w:rPr>
                <w:rFonts w:asciiTheme="minorHAnsi" w:hAnsiTheme="minorHAnsi" w:cs="Calibri"/>
              </w:rPr>
            </w:pPr>
            <w:r w:rsidRPr="00181DF0">
              <w:rPr>
                <w:rFonts w:asciiTheme="minorHAnsi" w:hAnsiTheme="minorHAnsi" w:cs="Calibri"/>
              </w:rPr>
              <w:t>a person who uses or has used the computer mentioned in subparagraph (i); or</w:t>
            </w:r>
          </w:p>
          <w:p w14:paraId="1C0B48D4" w14:textId="77777777" w:rsidR="003C1FD1" w:rsidRPr="00181DF0" w:rsidRDefault="003C1FD1" w:rsidP="003C1FD1">
            <w:pPr>
              <w:pStyle w:val="ListParagraph"/>
              <w:numPr>
                <w:ilvl w:val="1"/>
                <w:numId w:val="20"/>
              </w:numPr>
              <w:spacing w:line="276" w:lineRule="auto"/>
              <w:ind w:left="1028" w:hanging="502"/>
              <w:rPr>
                <w:rFonts w:asciiTheme="minorHAnsi" w:hAnsiTheme="minorHAnsi" w:cs="Calibri"/>
              </w:rPr>
            </w:pPr>
            <w:r w:rsidRPr="00181DF0">
              <w:rPr>
                <w:rFonts w:asciiTheme="minorHAnsi" w:hAnsiTheme="minorHAnsi" w:cs="Calibri"/>
              </w:rPr>
              <w:t>a deceased person who, before the person’s death, was the owner or lessee od the computer mentioned in subparagraph (i); or</w:t>
            </w:r>
          </w:p>
          <w:p w14:paraId="77F5A06A" w14:textId="77777777" w:rsidR="003C1FD1" w:rsidRPr="00181DF0" w:rsidRDefault="003C1FD1" w:rsidP="003C1FD1">
            <w:pPr>
              <w:pStyle w:val="ListParagraph"/>
              <w:numPr>
                <w:ilvl w:val="1"/>
                <w:numId w:val="20"/>
              </w:numPr>
              <w:spacing w:line="276" w:lineRule="auto"/>
              <w:ind w:left="1028" w:hanging="502"/>
              <w:rPr>
                <w:rFonts w:asciiTheme="minorHAnsi" w:hAnsiTheme="minorHAnsi" w:cs="Calibri"/>
              </w:rPr>
            </w:pPr>
            <w:r w:rsidRPr="00181DF0">
              <w:rPr>
                <w:rFonts w:asciiTheme="minorHAnsi" w:hAnsiTheme="minorHAnsi" w:cs="Calibri"/>
              </w:rPr>
              <w:t>the deceased person who, before the person’s death, used the computer mentioned in subparagraph (i);</w:t>
            </w:r>
          </w:p>
          <w:p w14:paraId="4B86AEAB" w14:textId="77777777" w:rsidR="003C1FD1" w:rsidRDefault="003C1FD1" w:rsidP="003C1FD1">
            <w:pPr>
              <w:spacing w:after="120" w:line="276" w:lineRule="auto"/>
              <w:rPr>
                <w:rFonts w:asciiTheme="minorHAnsi" w:hAnsiTheme="minorHAnsi" w:cs="Calibri"/>
              </w:rPr>
            </w:pPr>
            <w:r w:rsidRPr="005542E1">
              <w:rPr>
                <w:rFonts w:asciiTheme="minorHAnsi" w:hAnsiTheme="minorHAnsi" w:cs="Calibri"/>
              </w:rPr>
              <w:t>in order to determine whether the relevant account-based data is evidential material of the kind specified above</w:t>
            </w:r>
            <w:r w:rsidR="009475B0">
              <w:rPr>
                <w:rFonts w:asciiTheme="minorHAnsi" w:hAnsiTheme="minorHAnsi" w:cs="Calibri"/>
              </w:rPr>
              <w:t>;</w:t>
            </w:r>
          </w:p>
          <w:p w14:paraId="05EA3F80" w14:textId="362BB7F2" w:rsidR="009475B0" w:rsidRPr="009475B0" w:rsidRDefault="009475B0" w:rsidP="009475B0">
            <w:pPr>
              <w:spacing w:after="120" w:line="276" w:lineRule="auto"/>
              <w:rPr>
                <w:rFonts w:asciiTheme="minorHAnsi" w:hAnsiTheme="minorHAnsi" w:cs="Calibri"/>
              </w:rPr>
            </w:pPr>
            <w:r w:rsidRPr="009475B0">
              <w:rPr>
                <w:rFonts w:asciiTheme="minorHAnsi" w:hAnsiTheme="minorHAnsi" w:cs="Calibri"/>
              </w:rPr>
              <w:t>(b)</w:t>
            </w:r>
            <w:r w:rsidRPr="009475B0">
              <w:rPr>
                <w:rFonts w:asciiTheme="minorHAnsi" w:hAnsiTheme="minorHAnsi" w:cs="Calibri"/>
              </w:rPr>
              <w:tab/>
              <w:t xml:space="preserve">  necessary to achieve the purpose mentioned in paragraph (a)—to add, copy, delete or alter other data in the computer mentioned in subparagraph (a)(i); and</w:t>
            </w:r>
          </w:p>
          <w:p w14:paraId="0692C3A2" w14:textId="0A0D9EBD" w:rsidR="009475B0" w:rsidRPr="009475B0" w:rsidRDefault="009475B0" w:rsidP="009475B0">
            <w:pPr>
              <w:spacing w:after="120" w:line="276" w:lineRule="auto"/>
              <w:rPr>
                <w:rFonts w:asciiTheme="minorHAnsi" w:hAnsiTheme="minorHAnsi" w:cs="Calibri"/>
              </w:rPr>
            </w:pPr>
            <w:r w:rsidRPr="009475B0">
              <w:rPr>
                <w:rFonts w:asciiTheme="minorHAnsi" w:hAnsiTheme="minorHAnsi" w:cs="Calibri"/>
              </w:rPr>
              <w:t>(c)</w:t>
            </w:r>
            <w:r w:rsidRPr="009475B0">
              <w:rPr>
                <w:rFonts w:asciiTheme="minorHAnsi" w:hAnsiTheme="minorHAnsi" w:cs="Calibri"/>
              </w:rPr>
              <w:tab/>
              <w:t>if, having regard to other methods (if any) of obtaining access to the relevant account</w:t>
            </w:r>
            <w:r w:rsidRPr="009475B0">
              <w:rPr>
                <w:rFonts w:asciiTheme="minorHAnsi" w:hAnsiTheme="minorHAnsi" w:cs="Calibri"/>
              </w:rPr>
              <w:noBreakHyphen/>
              <w:t>based data which are likely to be as effective, it is reasonable in all the circumstances to do so:</w:t>
            </w:r>
          </w:p>
          <w:p w14:paraId="4767BED2" w14:textId="77777777" w:rsidR="009475B0" w:rsidRPr="009475B0" w:rsidRDefault="009475B0" w:rsidP="009475B0">
            <w:pPr>
              <w:spacing w:after="120" w:line="276" w:lineRule="auto"/>
              <w:rPr>
                <w:rFonts w:asciiTheme="minorHAnsi" w:hAnsiTheme="minorHAnsi" w:cs="Calibri"/>
              </w:rPr>
            </w:pPr>
            <w:r w:rsidRPr="009475B0">
              <w:rPr>
                <w:rFonts w:asciiTheme="minorHAnsi" w:hAnsiTheme="minorHAnsi" w:cs="Calibri"/>
              </w:rPr>
              <w:tab/>
              <w:t>(i)</w:t>
            </w:r>
            <w:r w:rsidRPr="009475B0">
              <w:rPr>
                <w:rFonts w:asciiTheme="minorHAnsi" w:hAnsiTheme="minorHAnsi" w:cs="Calibri"/>
              </w:rPr>
              <w:tab/>
              <w:t>to use any other computer or a communication in transit to access the relevant account</w:t>
            </w:r>
            <w:r w:rsidRPr="009475B0">
              <w:rPr>
                <w:rFonts w:asciiTheme="minorHAnsi" w:hAnsiTheme="minorHAnsi" w:cs="Calibri"/>
              </w:rPr>
              <w:noBreakHyphen/>
              <w:t>based data; and</w:t>
            </w:r>
          </w:p>
          <w:p w14:paraId="72105521" w14:textId="77777777" w:rsidR="009475B0" w:rsidRPr="009475B0" w:rsidRDefault="009475B0" w:rsidP="009475B0">
            <w:pPr>
              <w:spacing w:after="120" w:line="276" w:lineRule="auto"/>
              <w:rPr>
                <w:rFonts w:asciiTheme="minorHAnsi" w:hAnsiTheme="minorHAnsi" w:cs="Calibri"/>
              </w:rPr>
            </w:pPr>
            <w:r w:rsidRPr="009475B0">
              <w:rPr>
                <w:rFonts w:asciiTheme="minorHAnsi" w:hAnsiTheme="minorHAnsi" w:cs="Calibri"/>
              </w:rPr>
              <w:tab/>
              <w:t>(ii)</w:t>
            </w:r>
            <w:r w:rsidRPr="009475B0">
              <w:rPr>
                <w:rFonts w:asciiTheme="minorHAnsi" w:hAnsiTheme="minorHAnsi" w:cs="Calibri"/>
              </w:rPr>
              <w:tab/>
              <w:t>if necessary to achieve that purpose—to add, copy, delete or alter other data in the computer or the communication in transit; and</w:t>
            </w:r>
          </w:p>
          <w:p w14:paraId="779EC0D5" w14:textId="478F6C83" w:rsidR="009475B0" w:rsidRPr="009475B0" w:rsidRDefault="009475B0" w:rsidP="009475B0">
            <w:pPr>
              <w:spacing w:after="120" w:line="276" w:lineRule="auto"/>
              <w:rPr>
                <w:rFonts w:asciiTheme="minorHAnsi" w:hAnsiTheme="minorHAnsi" w:cs="Calibri"/>
              </w:rPr>
            </w:pPr>
            <w:r w:rsidRPr="009475B0">
              <w:rPr>
                <w:rFonts w:asciiTheme="minorHAnsi" w:hAnsiTheme="minorHAnsi" w:cs="Calibri"/>
              </w:rPr>
              <w:t>(d)</w:t>
            </w:r>
            <w:r w:rsidRPr="009475B0">
              <w:rPr>
                <w:rFonts w:asciiTheme="minorHAnsi" w:hAnsiTheme="minorHAnsi" w:cs="Calibri"/>
              </w:rPr>
              <w:tab/>
              <w:t>to copy any data to which access has been obtained, and that:</w:t>
            </w:r>
          </w:p>
          <w:p w14:paraId="2058904F" w14:textId="77777777" w:rsidR="009475B0" w:rsidRPr="009475B0" w:rsidRDefault="009475B0" w:rsidP="009475B0">
            <w:pPr>
              <w:spacing w:after="120" w:line="276" w:lineRule="auto"/>
              <w:rPr>
                <w:rFonts w:asciiTheme="minorHAnsi" w:hAnsiTheme="minorHAnsi" w:cs="Calibri"/>
              </w:rPr>
            </w:pPr>
            <w:r w:rsidRPr="009475B0">
              <w:rPr>
                <w:rFonts w:asciiTheme="minorHAnsi" w:hAnsiTheme="minorHAnsi" w:cs="Calibri"/>
              </w:rPr>
              <w:tab/>
              <w:t>(i)</w:t>
            </w:r>
            <w:r w:rsidRPr="009475B0">
              <w:rPr>
                <w:rFonts w:asciiTheme="minorHAnsi" w:hAnsiTheme="minorHAnsi" w:cs="Calibri"/>
              </w:rPr>
              <w:tab/>
              <w:t>appears to be relevant for the purposes of determining whether the relevant account</w:t>
            </w:r>
            <w:r w:rsidRPr="009475B0">
              <w:rPr>
                <w:rFonts w:asciiTheme="minorHAnsi" w:hAnsiTheme="minorHAnsi" w:cs="Calibri"/>
              </w:rPr>
              <w:noBreakHyphen/>
              <w:t>based data is evidential material of a kind specified in the warrant; or</w:t>
            </w:r>
          </w:p>
          <w:p w14:paraId="00A4F3F4" w14:textId="77777777" w:rsidR="009475B0" w:rsidRPr="009475B0" w:rsidRDefault="009475B0" w:rsidP="009475B0">
            <w:pPr>
              <w:spacing w:after="120" w:line="276" w:lineRule="auto"/>
              <w:rPr>
                <w:rFonts w:asciiTheme="minorHAnsi" w:hAnsiTheme="minorHAnsi" w:cs="Calibri"/>
              </w:rPr>
            </w:pPr>
            <w:r w:rsidRPr="009475B0">
              <w:rPr>
                <w:rFonts w:asciiTheme="minorHAnsi" w:hAnsiTheme="minorHAnsi" w:cs="Calibri"/>
              </w:rPr>
              <w:tab/>
              <w:t>(ii)</w:t>
            </w:r>
            <w:r w:rsidRPr="009475B0">
              <w:rPr>
                <w:rFonts w:asciiTheme="minorHAnsi" w:hAnsiTheme="minorHAnsi" w:cs="Calibri"/>
              </w:rPr>
              <w:tab/>
              <w:t>is evidential material of a kind specified in the warrant; and</w:t>
            </w:r>
          </w:p>
          <w:p w14:paraId="7B7FAD2D" w14:textId="580618F5" w:rsidR="009475B0" w:rsidRPr="005542E1" w:rsidRDefault="009475B0" w:rsidP="003C1FD1">
            <w:pPr>
              <w:spacing w:after="120" w:line="276" w:lineRule="auto"/>
              <w:rPr>
                <w:rFonts w:asciiTheme="minorHAnsi" w:hAnsiTheme="minorHAnsi" w:cs="Calibri"/>
              </w:rPr>
            </w:pPr>
            <w:r w:rsidRPr="009475B0">
              <w:rPr>
                <w:rFonts w:asciiTheme="minorHAnsi" w:hAnsiTheme="minorHAnsi" w:cs="Calibri"/>
              </w:rPr>
              <w:t>(e)</w:t>
            </w:r>
            <w:r w:rsidRPr="009475B0">
              <w:rPr>
                <w:rFonts w:asciiTheme="minorHAnsi" w:hAnsiTheme="minorHAnsi" w:cs="Calibri"/>
              </w:rPr>
              <w:tab/>
              <w:t>to do any other thing reasonably incidental to any of the above.</w:t>
            </w:r>
          </w:p>
        </w:tc>
      </w:tr>
      <w:tr w:rsidR="003C1FD1" w:rsidRPr="005542E1" w14:paraId="5D57ADCB" w14:textId="77777777" w:rsidTr="00A17808">
        <w:tc>
          <w:tcPr>
            <w:tcW w:w="421" w:type="dxa"/>
          </w:tcPr>
          <w:p w14:paraId="18E49C9F" w14:textId="77777777" w:rsidR="003C1FD1" w:rsidRPr="005542E1" w:rsidRDefault="003C1FD1" w:rsidP="003C1FD1">
            <w:pPr>
              <w:pStyle w:val="ListParagraph"/>
              <w:numPr>
                <w:ilvl w:val="0"/>
                <w:numId w:val="13"/>
              </w:numPr>
              <w:spacing w:after="120" w:line="276" w:lineRule="auto"/>
              <w:contextualSpacing w:val="0"/>
              <w:rPr>
                <w:rFonts w:asciiTheme="minorHAnsi" w:hAnsiTheme="minorHAnsi" w:cs="Calibri"/>
              </w:rPr>
            </w:pPr>
          </w:p>
        </w:tc>
        <w:tc>
          <w:tcPr>
            <w:tcW w:w="10036" w:type="dxa"/>
          </w:tcPr>
          <w:p w14:paraId="6477A73D" w14:textId="4894D5A1" w:rsidR="003C1FD1" w:rsidRPr="005542E1" w:rsidRDefault="009475B0" w:rsidP="003C1FD1">
            <w:pPr>
              <w:spacing w:after="120" w:line="276" w:lineRule="auto"/>
              <w:rPr>
                <w:rFonts w:asciiTheme="minorHAnsi" w:hAnsiTheme="minorHAnsi" w:cs="Calibri"/>
              </w:rPr>
            </w:pPr>
            <w:r>
              <w:rPr>
                <w:rFonts w:asciiTheme="minorHAnsi" w:hAnsiTheme="minorHAnsi" w:cs="Calibri"/>
              </w:rPr>
              <w:t xml:space="preserve"> 1</w:t>
            </w:r>
            <w:r w:rsidR="00BF1646">
              <w:rPr>
                <w:rFonts w:asciiTheme="minorHAnsi" w:hAnsiTheme="minorHAnsi" w:cs="Calibri"/>
              </w:rPr>
              <w:t>0</w:t>
            </w:r>
            <w:r>
              <w:rPr>
                <w:rFonts w:asciiTheme="minorHAnsi" w:hAnsiTheme="minorHAnsi" w:cs="Calibri"/>
              </w:rPr>
              <w:t xml:space="preserve"> </w:t>
            </w:r>
            <w:r w:rsidR="003C1FD1">
              <w:rPr>
                <w:rFonts w:asciiTheme="minorHAnsi" w:hAnsiTheme="minorHAnsi" w:cs="Calibri"/>
              </w:rPr>
              <w:t>[</w:t>
            </w:r>
            <w:r w:rsidR="003C1FD1" w:rsidRPr="00181DF0">
              <w:rPr>
                <w:rFonts w:asciiTheme="minorHAnsi" w:hAnsiTheme="minorHAnsi" w:cs="Calibri"/>
                <w:i/>
              </w:rPr>
              <w:t>other – specify</w:t>
            </w:r>
            <w:r w:rsidR="003C1FD1" w:rsidRPr="005542E1">
              <w:rPr>
                <w:rFonts w:asciiTheme="minorHAnsi" w:hAnsiTheme="minorHAnsi" w:cs="Calibri"/>
              </w:rPr>
              <w:t>]</w:t>
            </w:r>
            <w:r w:rsidR="003C1FD1">
              <w:rPr>
                <w:rFonts w:asciiTheme="minorHAnsi" w:hAnsiTheme="minorHAnsi" w:cs="Calibri"/>
              </w:rPr>
              <w:t>.</w:t>
            </w:r>
          </w:p>
        </w:tc>
      </w:tr>
      <w:tr w:rsidR="003C1FD1" w:rsidRPr="0008623A" w14:paraId="2F47A62B" w14:textId="77777777" w:rsidTr="00A17808">
        <w:tc>
          <w:tcPr>
            <w:tcW w:w="10457" w:type="dxa"/>
            <w:gridSpan w:val="2"/>
          </w:tcPr>
          <w:p w14:paraId="387C3B6B" w14:textId="1FC2C7CB" w:rsidR="003C1FD1" w:rsidRPr="000F7743" w:rsidRDefault="003C1FD1" w:rsidP="003C1FD1">
            <w:pPr>
              <w:keepNext/>
              <w:spacing w:before="240" w:after="120" w:line="276" w:lineRule="auto"/>
              <w:jc w:val="left"/>
              <w:rPr>
                <w:rFonts w:cs="Arial"/>
              </w:rPr>
            </w:pPr>
            <w:r>
              <w:rPr>
                <w:rFonts w:cs="Arial"/>
              </w:rPr>
              <w:t>This w</w:t>
            </w:r>
            <w:r w:rsidRPr="000F7743">
              <w:rPr>
                <w:rFonts w:cs="Arial"/>
              </w:rPr>
              <w:t>arrant</w:t>
            </w:r>
            <w:r>
              <w:rPr>
                <w:rFonts w:cs="Arial"/>
              </w:rPr>
              <w:t>:</w:t>
            </w:r>
          </w:p>
          <w:p w14:paraId="11005BD4" w14:textId="77777777" w:rsidR="003C1FD1" w:rsidRPr="001260F5" w:rsidRDefault="003C1FD1" w:rsidP="003C1FD1">
            <w:pPr>
              <w:pStyle w:val="ListParagraph"/>
              <w:numPr>
                <w:ilvl w:val="0"/>
                <w:numId w:val="2"/>
              </w:numPr>
              <w:spacing w:before="120" w:after="120" w:line="276" w:lineRule="auto"/>
              <w:ind w:left="454" w:hanging="454"/>
              <w:contextualSpacing w:val="0"/>
              <w:jc w:val="left"/>
              <w:rPr>
                <w:rFonts w:cs="Arial"/>
              </w:rPr>
            </w:pPr>
            <w:r w:rsidRPr="001260F5">
              <w:rPr>
                <w:rFonts w:cs="Arial"/>
              </w:rPr>
              <w:t>may be executed at any time of day.</w:t>
            </w:r>
          </w:p>
          <w:p w14:paraId="55CF9354" w14:textId="77777777" w:rsidR="003C1FD1" w:rsidRPr="001260F5" w:rsidRDefault="003C1FD1" w:rsidP="003C1FD1">
            <w:pPr>
              <w:pStyle w:val="ListParagraph"/>
              <w:numPr>
                <w:ilvl w:val="0"/>
                <w:numId w:val="2"/>
              </w:numPr>
              <w:spacing w:before="120" w:after="120" w:line="276" w:lineRule="auto"/>
              <w:ind w:left="454" w:hanging="454"/>
              <w:contextualSpacing w:val="0"/>
              <w:jc w:val="left"/>
              <w:rPr>
                <w:rFonts w:cs="Arial"/>
              </w:rPr>
            </w:pPr>
            <w:r w:rsidRPr="001260F5">
              <w:rPr>
                <w:rFonts w:cs="Arial"/>
              </w:rPr>
              <w:t>must not be executed between the hours of [</w:t>
            </w:r>
            <w:r w:rsidRPr="001260F5">
              <w:rPr>
                <w:rFonts w:cs="Arial"/>
                <w:i/>
              </w:rPr>
              <w:t>time</w:t>
            </w:r>
            <w:r w:rsidRPr="001260F5">
              <w:rPr>
                <w:rFonts w:cs="Arial"/>
              </w:rPr>
              <w:t>] and [</w:t>
            </w:r>
            <w:r w:rsidRPr="001260F5">
              <w:rPr>
                <w:rFonts w:cs="Arial"/>
                <w:i/>
              </w:rPr>
              <w:t>time</w:t>
            </w:r>
            <w:r w:rsidRPr="001260F5">
              <w:rPr>
                <w:rFonts w:cs="Arial"/>
              </w:rPr>
              <w:t>].</w:t>
            </w:r>
          </w:p>
          <w:p w14:paraId="1753EA04" w14:textId="77777777" w:rsidR="003C1FD1" w:rsidRPr="001260F5" w:rsidRDefault="003C1FD1" w:rsidP="003C1FD1">
            <w:pPr>
              <w:pStyle w:val="ListParagraph"/>
              <w:numPr>
                <w:ilvl w:val="0"/>
                <w:numId w:val="2"/>
              </w:numPr>
              <w:spacing w:before="120" w:after="120" w:line="276" w:lineRule="auto"/>
              <w:ind w:left="454" w:hanging="454"/>
              <w:contextualSpacing w:val="0"/>
              <w:jc w:val="left"/>
              <w:rPr>
                <w:rFonts w:cs="Arial"/>
              </w:rPr>
            </w:pPr>
            <w:r w:rsidRPr="001260F5">
              <w:rPr>
                <w:rFonts w:cs="Arial"/>
              </w:rPr>
              <w:t>may be executed between the hours of [</w:t>
            </w:r>
            <w:r w:rsidRPr="001260F5">
              <w:rPr>
                <w:rFonts w:cs="Arial"/>
                <w:i/>
              </w:rPr>
              <w:t>time</w:t>
            </w:r>
            <w:r w:rsidRPr="001260F5">
              <w:rPr>
                <w:rFonts w:cs="Arial"/>
              </w:rPr>
              <w:t>] and [</w:t>
            </w:r>
            <w:r w:rsidRPr="001260F5">
              <w:rPr>
                <w:rFonts w:cs="Arial"/>
                <w:i/>
              </w:rPr>
              <w:t>time</w:t>
            </w:r>
            <w:r w:rsidRPr="001260F5">
              <w:rPr>
                <w:rFonts w:cs="Arial"/>
              </w:rPr>
              <w:t>].</w:t>
            </w:r>
          </w:p>
          <w:p w14:paraId="09454F88" w14:textId="77777777" w:rsidR="003C1FD1" w:rsidRPr="001260F5" w:rsidRDefault="003C1FD1" w:rsidP="003C1FD1">
            <w:pPr>
              <w:pStyle w:val="ListParagraph"/>
              <w:numPr>
                <w:ilvl w:val="0"/>
                <w:numId w:val="2"/>
              </w:numPr>
              <w:spacing w:before="120" w:after="120" w:line="276" w:lineRule="auto"/>
              <w:ind w:left="454" w:hanging="454"/>
              <w:contextualSpacing w:val="0"/>
              <w:jc w:val="left"/>
              <w:rPr>
                <w:rFonts w:cs="Arial"/>
              </w:rPr>
            </w:pPr>
            <w:r w:rsidRPr="001260F5">
              <w:rPr>
                <w:rFonts w:cs="Arial"/>
              </w:rPr>
              <w:t>[</w:t>
            </w:r>
            <w:r w:rsidRPr="00D472D7">
              <w:rPr>
                <w:rFonts w:cs="Arial"/>
                <w:i/>
              </w:rPr>
              <w:t>other</w:t>
            </w:r>
            <w:r w:rsidRPr="001260F5">
              <w:rPr>
                <w:rFonts w:cs="Arial"/>
              </w:rPr>
              <w:t>].</w:t>
            </w:r>
          </w:p>
          <w:p w14:paraId="444A8ADE" w14:textId="77777777" w:rsidR="003C1FD1" w:rsidRPr="00E35159" w:rsidRDefault="003C1FD1" w:rsidP="003C1FD1">
            <w:pPr>
              <w:spacing w:before="240" w:after="120" w:line="276" w:lineRule="auto"/>
              <w:jc w:val="left"/>
              <w:rPr>
                <w:rFonts w:cs="Arial"/>
                <w:b/>
              </w:rPr>
            </w:pPr>
            <w:r w:rsidRPr="00E35159">
              <w:rPr>
                <w:rFonts w:cs="Arial"/>
                <w:b/>
              </w:rPr>
              <w:t xml:space="preserve">Expiration </w:t>
            </w:r>
          </w:p>
          <w:p w14:paraId="16BB6CBF" w14:textId="6FEC4E76" w:rsidR="003C1FD1" w:rsidRPr="0008623A" w:rsidRDefault="003C1FD1" w:rsidP="003C1FD1">
            <w:pPr>
              <w:spacing w:before="120" w:after="120" w:line="276" w:lineRule="auto"/>
              <w:jc w:val="left"/>
              <w:rPr>
                <w:rFonts w:cs="Arial"/>
                <w:b/>
              </w:rPr>
            </w:pPr>
            <w:r>
              <w:rPr>
                <w:rFonts w:cs="Arial"/>
              </w:rPr>
              <w:t>This warrant expires on</w:t>
            </w:r>
            <w:r w:rsidRPr="003C12E7">
              <w:rPr>
                <w:rFonts w:cs="Arial"/>
              </w:rPr>
              <w:t xml:space="preserve"> [</w:t>
            </w:r>
            <w:r w:rsidRPr="003C12E7">
              <w:rPr>
                <w:rFonts w:cs="Arial"/>
                <w:i/>
              </w:rPr>
              <w:t>date</w:t>
            </w:r>
            <w:r>
              <w:rPr>
                <w:rFonts w:cs="Arial"/>
                <w:i/>
              </w:rPr>
              <w:t>/time</w:t>
            </w:r>
            <w:r w:rsidRPr="003C12E7">
              <w:rPr>
                <w:rFonts w:cs="Arial"/>
              </w:rPr>
              <w:t>]</w:t>
            </w:r>
            <w:r>
              <w:rPr>
                <w:rFonts w:cs="Arial"/>
              </w:rPr>
              <w:t xml:space="preserve">, being a date not more than </w:t>
            </w:r>
            <w:r w:rsidR="00953D93">
              <w:rPr>
                <w:rFonts w:cs="Arial"/>
              </w:rPr>
              <w:t>[</w:t>
            </w:r>
            <w:r w:rsidRPr="00953D93">
              <w:rPr>
                <w:rFonts w:cs="Arial"/>
                <w:i/>
                <w:iCs/>
              </w:rPr>
              <w:t>7 days</w:t>
            </w:r>
            <w:r w:rsidR="00953D93" w:rsidRPr="00953D93">
              <w:rPr>
                <w:rFonts w:cs="Arial"/>
                <w:i/>
                <w:iCs/>
              </w:rPr>
              <w:t>/48 hours</w:t>
            </w:r>
            <w:r w:rsidR="00953D93">
              <w:rPr>
                <w:rFonts w:cs="Arial"/>
              </w:rPr>
              <w:t>]</w:t>
            </w:r>
            <w:r>
              <w:rPr>
                <w:rFonts w:cs="Arial"/>
              </w:rPr>
              <w:t xml:space="preserve"> after the issue of this warrant. </w:t>
            </w:r>
          </w:p>
        </w:tc>
      </w:tr>
    </w:tbl>
    <w:p w14:paraId="2E8ED387" w14:textId="77777777" w:rsidR="005542E1" w:rsidRDefault="005542E1" w:rsidP="00E8695E">
      <w:pPr>
        <w:spacing w:before="120" w:after="120" w:line="276" w:lineRule="auto"/>
        <w:rPr>
          <w:rFonts w:asciiTheme="minorHAnsi" w:hAnsiTheme="minorHAnsi" w:cs="Calibri"/>
        </w:rPr>
      </w:pPr>
    </w:p>
    <w:tbl>
      <w:tblPr>
        <w:tblStyle w:val="TableGrid"/>
        <w:tblW w:w="0" w:type="auto"/>
        <w:tblLook w:val="04A0" w:firstRow="1" w:lastRow="0" w:firstColumn="1" w:lastColumn="0" w:noHBand="0" w:noVBand="1"/>
      </w:tblPr>
      <w:tblGrid>
        <w:gridCol w:w="10457"/>
      </w:tblGrid>
      <w:tr w:rsidR="001260F5" w14:paraId="6B6305F8" w14:textId="77777777" w:rsidTr="005F396D">
        <w:tc>
          <w:tcPr>
            <w:tcW w:w="10457" w:type="dxa"/>
          </w:tcPr>
          <w:p w14:paraId="00D4DAAF" w14:textId="100A161C" w:rsidR="001260F5" w:rsidRPr="00E72BA1" w:rsidRDefault="003D6F0E" w:rsidP="00E8695E">
            <w:pPr>
              <w:spacing w:before="240" w:line="276" w:lineRule="auto"/>
              <w:ind w:right="176"/>
              <w:rPr>
                <w:rFonts w:cs="Arial"/>
                <w:b/>
                <w:iCs/>
                <w:szCs w:val="18"/>
              </w:rPr>
            </w:pPr>
            <w:bookmarkStart w:id="5" w:name="_Hlk53989630"/>
            <w:r>
              <w:rPr>
                <w:rFonts w:cs="Arial"/>
                <w:b/>
                <w:iCs/>
                <w:szCs w:val="18"/>
              </w:rPr>
              <w:lastRenderedPageBreak/>
              <w:t>Authentication</w:t>
            </w:r>
          </w:p>
          <w:p w14:paraId="00D60E0C" w14:textId="77777777" w:rsidR="001260F5" w:rsidRPr="00445BC2" w:rsidRDefault="001260F5" w:rsidP="00E8695E">
            <w:pPr>
              <w:spacing w:before="600" w:line="276" w:lineRule="auto"/>
              <w:ind w:right="176"/>
              <w:rPr>
                <w:rFonts w:cs="Arial"/>
              </w:rPr>
            </w:pPr>
            <w:r>
              <w:rPr>
                <w:rFonts w:cs="Arial"/>
              </w:rPr>
              <w:t>…………………………………………</w:t>
            </w:r>
          </w:p>
          <w:p w14:paraId="2EE584C1" w14:textId="20E99C15" w:rsidR="001260F5" w:rsidRPr="00445BC2" w:rsidRDefault="001260F5" w:rsidP="00E8695E">
            <w:pPr>
              <w:spacing w:line="276" w:lineRule="auto"/>
              <w:ind w:right="176"/>
              <w:rPr>
                <w:rFonts w:cs="Arial"/>
              </w:rPr>
            </w:pPr>
            <w:r w:rsidRPr="00445BC2">
              <w:rPr>
                <w:rFonts w:cs="Arial"/>
              </w:rPr>
              <w:t>Signature</w:t>
            </w:r>
            <w:r>
              <w:rPr>
                <w:rFonts w:cs="Arial"/>
              </w:rPr>
              <w:t xml:space="preserve"> </w:t>
            </w:r>
            <w:r w:rsidRPr="00AD456C">
              <w:rPr>
                <w:rFonts w:cs="Arial"/>
                <w:iCs/>
              </w:rPr>
              <w:t xml:space="preserve">of </w:t>
            </w:r>
            <w:r w:rsidR="002A636C">
              <w:rPr>
                <w:rFonts w:cs="Arial"/>
                <w:iCs/>
              </w:rPr>
              <w:t>Magistrate</w:t>
            </w:r>
          </w:p>
          <w:p w14:paraId="3622AD67" w14:textId="77777777" w:rsidR="001260F5" w:rsidRDefault="001260F5" w:rsidP="00E8695E">
            <w:pPr>
              <w:spacing w:after="120" w:line="276" w:lineRule="auto"/>
              <w:ind w:right="176"/>
              <w:rPr>
                <w:rFonts w:eastAsia="Arial" w:cs="Arial"/>
                <w:bCs/>
                <w:sz w:val="16"/>
                <w:szCs w:val="16"/>
              </w:rPr>
            </w:pPr>
            <w:r w:rsidRPr="008D76BC">
              <w:rPr>
                <w:rFonts w:cs="Arial"/>
                <w:iCs/>
              </w:rPr>
              <w:t>[</w:t>
            </w:r>
            <w:r w:rsidRPr="008D76BC">
              <w:rPr>
                <w:rFonts w:cs="Arial"/>
                <w:i/>
                <w:iCs/>
              </w:rPr>
              <w:t>title and name</w:t>
            </w:r>
            <w:r w:rsidRPr="008D76BC">
              <w:rPr>
                <w:rFonts w:cs="Arial"/>
                <w:iCs/>
              </w:rPr>
              <w:t>]</w:t>
            </w:r>
          </w:p>
        </w:tc>
      </w:tr>
      <w:bookmarkEnd w:id="5"/>
      <w:bookmarkEnd w:id="3"/>
      <w:bookmarkEnd w:id="4"/>
    </w:tbl>
    <w:p w14:paraId="3FEF4F0B" w14:textId="77777777" w:rsidR="001345C2" w:rsidRPr="0008623A" w:rsidRDefault="001345C2" w:rsidP="00433539">
      <w:pPr>
        <w:rPr>
          <w:rFonts w:asciiTheme="minorHAnsi" w:hAnsiTheme="minorHAnsi" w:cs="Calibri"/>
        </w:rPr>
      </w:pPr>
    </w:p>
    <w:sectPr w:rsidR="001345C2" w:rsidRPr="0008623A"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AF0" w14:textId="77777777" w:rsidR="00830F04" w:rsidRDefault="00830F04" w:rsidP="00F437EE">
      <w:r>
        <w:separator/>
      </w:r>
    </w:p>
  </w:endnote>
  <w:endnote w:type="continuationSeparator" w:id="0">
    <w:p w14:paraId="439D051B" w14:textId="77777777" w:rsidR="00830F04" w:rsidRDefault="00830F0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7ED8" w14:textId="77777777" w:rsidR="00830F04" w:rsidRDefault="00830F04" w:rsidP="00F437EE">
      <w:r>
        <w:separator/>
      </w:r>
    </w:p>
  </w:footnote>
  <w:footnote w:type="continuationSeparator" w:id="0">
    <w:p w14:paraId="0D5B0E81" w14:textId="77777777" w:rsidR="00830F04" w:rsidRDefault="00830F0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13D9008E" w:rsidR="00F42926" w:rsidRDefault="00865B2D" w:rsidP="00F42926">
    <w:pPr>
      <w:pStyle w:val="Header"/>
      <w:rPr>
        <w:lang w:val="en-US"/>
      </w:rPr>
    </w:pPr>
    <w:r>
      <w:rPr>
        <w:lang w:val="en-US"/>
      </w:rPr>
      <w:t xml:space="preserve">Form </w:t>
    </w:r>
    <w:r w:rsidR="00152B88">
      <w:rPr>
        <w:lang w:val="en-US"/>
      </w:rPr>
      <w:t>10</w:t>
    </w:r>
    <w:r w:rsidR="00426AAA">
      <w:rPr>
        <w:lang w:val="en-US"/>
      </w:rPr>
      <w:t>2AS</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06F6F393" w:rsidR="00E92F2A" w:rsidRDefault="00E447A9" w:rsidP="009352D8">
    <w:pPr>
      <w:pStyle w:val="Header"/>
      <w:rPr>
        <w:lang w:val="en-US"/>
      </w:rPr>
    </w:pPr>
    <w:r>
      <w:rPr>
        <w:lang w:val="en-US"/>
      </w:rPr>
      <w:t xml:space="preserve">Form </w:t>
    </w:r>
    <w:r w:rsidR="00152B88">
      <w:rPr>
        <w:lang w:val="en-US"/>
      </w:rPr>
      <w:t>10</w:t>
    </w:r>
    <w:r w:rsidR="00426AAA">
      <w:rPr>
        <w:lang w:val="en-US"/>
      </w:rPr>
      <w:t>2AS</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1D817FCC" w:rsidR="00014224" w:rsidRPr="00572666" w:rsidRDefault="00014224" w:rsidP="00607F7A">
          <w:pPr>
            <w:pStyle w:val="Footer"/>
            <w:rPr>
              <w:b/>
              <w:lang w:val="en-US"/>
            </w:rPr>
          </w:pP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ADC6222" w:rsidR="000A6DD3" w:rsidRPr="00B653FE" w:rsidRDefault="000A6DD3" w:rsidP="00607F7A">
          <w:pPr>
            <w:pStyle w:val="Footer"/>
          </w:pPr>
          <w:r w:rsidRPr="00B653FE">
            <w:t xml:space="preserve">Date </w:t>
          </w:r>
          <w:r w:rsidR="00850A64">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EA4"/>
    <w:multiLevelType w:val="hybridMultilevel"/>
    <w:tmpl w:val="65060BA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71677"/>
    <w:multiLevelType w:val="hybridMultilevel"/>
    <w:tmpl w:val="B52248C2"/>
    <w:lvl w:ilvl="0" w:tplc="D65AF408">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3B"/>
    <w:multiLevelType w:val="hybridMultilevel"/>
    <w:tmpl w:val="7B5283B4"/>
    <w:lvl w:ilvl="0" w:tplc="19C4CD8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3D238E"/>
    <w:multiLevelType w:val="hybridMultilevel"/>
    <w:tmpl w:val="6E24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DC4534"/>
    <w:multiLevelType w:val="hybridMultilevel"/>
    <w:tmpl w:val="F3F6DEB4"/>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821159"/>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D975A5"/>
    <w:multiLevelType w:val="hybridMultilevel"/>
    <w:tmpl w:val="3490D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2B580F"/>
    <w:multiLevelType w:val="multilevel"/>
    <w:tmpl w:val="5F641AE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CD5472"/>
    <w:multiLevelType w:val="hybridMultilevel"/>
    <w:tmpl w:val="BE4C0A2A"/>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6B0803"/>
    <w:multiLevelType w:val="hybridMultilevel"/>
    <w:tmpl w:val="2264D2CA"/>
    <w:lvl w:ilvl="0" w:tplc="C2FE08C8">
      <w:start w:val="1"/>
      <w:numFmt w:val="lowerRoman"/>
      <w:lvlText w:val="(%1)"/>
      <w:lvlJc w:val="left"/>
      <w:pPr>
        <w:ind w:left="720" w:hanging="360"/>
      </w:pPr>
      <w:rPr>
        <w:rFonts w:hint="default"/>
        <w:color w:val="auto"/>
        <w:sz w:val="20"/>
      </w:rPr>
    </w:lvl>
    <w:lvl w:ilvl="1" w:tplc="9042A0FC">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DE05A7"/>
    <w:multiLevelType w:val="hybridMultilevel"/>
    <w:tmpl w:val="6E24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BA2909"/>
    <w:multiLevelType w:val="hybridMultilevel"/>
    <w:tmpl w:val="C0644154"/>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3F04284"/>
    <w:multiLevelType w:val="hybridMultilevel"/>
    <w:tmpl w:val="574C8DCA"/>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5D70CF"/>
    <w:multiLevelType w:val="hybridMultilevel"/>
    <w:tmpl w:val="1736D65A"/>
    <w:lvl w:ilvl="0" w:tplc="0C09000F">
      <w:start w:val="1"/>
      <w:numFmt w:val="decimal"/>
      <w:lvlText w:val="%1."/>
      <w:lvlJc w:val="left"/>
      <w:pPr>
        <w:ind w:left="1738" w:hanging="360"/>
      </w:pPr>
    </w:lvl>
    <w:lvl w:ilvl="1" w:tplc="0C090019" w:tentative="1">
      <w:start w:val="1"/>
      <w:numFmt w:val="lowerLetter"/>
      <w:lvlText w:val="%2."/>
      <w:lvlJc w:val="left"/>
      <w:pPr>
        <w:ind w:left="2458" w:hanging="360"/>
      </w:pPr>
    </w:lvl>
    <w:lvl w:ilvl="2" w:tplc="0C09001B" w:tentative="1">
      <w:start w:val="1"/>
      <w:numFmt w:val="lowerRoman"/>
      <w:lvlText w:val="%3."/>
      <w:lvlJc w:val="right"/>
      <w:pPr>
        <w:ind w:left="3178" w:hanging="180"/>
      </w:pPr>
    </w:lvl>
    <w:lvl w:ilvl="3" w:tplc="0C09000F" w:tentative="1">
      <w:start w:val="1"/>
      <w:numFmt w:val="decimal"/>
      <w:lvlText w:val="%4."/>
      <w:lvlJc w:val="left"/>
      <w:pPr>
        <w:ind w:left="3898" w:hanging="360"/>
      </w:pPr>
    </w:lvl>
    <w:lvl w:ilvl="4" w:tplc="0C090019" w:tentative="1">
      <w:start w:val="1"/>
      <w:numFmt w:val="lowerLetter"/>
      <w:lvlText w:val="%5."/>
      <w:lvlJc w:val="left"/>
      <w:pPr>
        <w:ind w:left="4618" w:hanging="360"/>
      </w:pPr>
    </w:lvl>
    <w:lvl w:ilvl="5" w:tplc="0C09001B" w:tentative="1">
      <w:start w:val="1"/>
      <w:numFmt w:val="lowerRoman"/>
      <w:lvlText w:val="%6."/>
      <w:lvlJc w:val="right"/>
      <w:pPr>
        <w:ind w:left="5338" w:hanging="180"/>
      </w:pPr>
    </w:lvl>
    <w:lvl w:ilvl="6" w:tplc="0C09000F" w:tentative="1">
      <w:start w:val="1"/>
      <w:numFmt w:val="decimal"/>
      <w:lvlText w:val="%7."/>
      <w:lvlJc w:val="left"/>
      <w:pPr>
        <w:ind w:left="6058" w:hanging="360"/>
      </w:pPr>
    </w:lvl>
    <w:lvl w:ilvl="7" w:tplc="0C090019" w:tentative="1">
      <w:start w:val="1"/>
      <w:numFmt w:val="lowerLetter"/>
      <w:lvlText w:val="%8."/>
      <w:lvlJc w:val="left"/>
      <w:pPr>
        <w:ind w:left="6778" w:hanging="360"/>
      </w:pPr>
    </w:lvl>
    <w:lvl w:ilvl="8" w:tplc="0C09001B" w:tentative="1">
      <w:start w:val="1"/>
      <w:numFmt w:val="lowerRoman"/>
      <w:lvlText w:val="%9."/>
      <w:lvlJc w:val="right"/>
      <w:pPr>
        <w:ind w:left="7498" w:hanging="180"/>
      </w:pPr>
    </w:lvl>
  </w:abstractNum>
  <w:abstractNum w:abstractNumId="15"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1F3662"/>
    <w:multiLevelType w:val="hybridMultilevel"/>
    <w:tmpl w:val="AA1A5710"/>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35A0232"/>
    <w:multiLevelType w:val="hybridMultilevel"/>
    <w:tmpl w:val="D6680E2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671E58"/>
    <w:multiLevelType w:val="hybridMultilevel"/>
    <w:tmpl w:val="83B650D0"/>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C10D8E"/>
    <w:multiLevelType w:val="hybridMultilevel"/>
    <w:tmpl w:val="839A0F6C"/>
    <w:lvl w:ilvl="0" w:tplc="C2FE08C8">
      <w:start w:val="1"/>
      <w:numFmt w:val="lowerRoman"/>
      <w:lvlText w:val="(%1)"/>
      <w:lvlJc w:val="left"/>
      <w:pPr>
        <w:ind w:left="720" w:hanging="360"/>
      </w:pPr>
      <w:rPr>
        <w:rFonts w:hint="default"/>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6427400">
    <w:abstractNumId w:val="14"/>
  </w:num>
  <w:num w:numId="2" w16cid:durableId="1486166651">
    <w:abstractNumId w:val="15"/>
  </w:num>
  <w:num w:numId="3" w16cid:durableId="1290353211">
    <w:abstractNumId w:val="9"/>
  </w:num>
  <w:num w:numId="4" w16cid:durableId="684064965">
    <w:abstractNumId w:val="2"/>
  </w:num>
  <w:num w:numId="5" w16cid:durableId="920915390">
    <w:abstractNumId w:val="18"/>
  </w:num>
  <w:num w:numId="6" w16cid:durableId="1981379230">
    <w:abstractNumId w:val="8"/>
  </w:num>
  <w:num w:numId="7" w16cid:durableId="164705546">
    <w:abstractNumId w:val="6"/>
  </w:num>
  <w:num w:numId="8" w16cid:durableId="769276617">
    <w:abstractNumId w:val="4"/>
  </w:num>
  <w:num w:numId="9" w16cid:durableId="612395373">
    <w:abstractNumId w:val="11"/>
  </w:num>
  <w:num w:numId="10" w16cid:durableId="644119049">
    <w:abstractNumId w:val="16"/>
  </w:num>
  <w:num w:numId="11" w16cid:durableId="260719007">
    <w:abstractNumId w:val="12"/>
  </w:num>
  <w:num w:numId="12" w16cid:durableId="1983733079">
    <w:abstractNumId w:val="0"/>
  </w:num>
  <w:num w:numId="13" w16cid:durableId="1521161558">
    <w:abstractNumId w:val="3"/>
  </w:num>
  <w:num w:numId="14" w16cid:durableId="1701317296">
    <w:abstractNumId w:val="7"/>
  </w:num>
  <w:num w:numId="15" w16cid:durableId="1334645161">
    <w:abstractNumId w:val="13"/>
  </w:num>
  <w:num w:numId="16" w16cid:durableId="1565531235">
    <w:abstractNumId w:val="1"/>
  </w:num>
  <w:num w:numId="17" w16cid:durableId="1832868461">
    <w:abstractNumId w:val="17"/>
  </w:num>
  <w:num w:numId="18" w16cid:durableId="1806578550">
    <w:abstractNumId w:val="5"/>
  </w:num>
  <w:num w:numId="19" w16cid:durableId="45498604">
    <w:abstractNumId w:val="19"/>
  </w:num>
  <w:num w:numId="20" w16cid:durableId="151907996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567"/>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2D5D"/>
    <w:rsid w:val="000070E3"/>
    <w:rsid w:val="00010A92"/>
    <w:rsid w:val="000110AF"/>
    <w:rsid w:val="00011A48"/>
    <w:rsid w:val="00011C5A"/>
    <w:rsid w:val="00013178"/>
    <w:rsid w:val="00014224"/>
    <w:rsid w:val="00014FDB"/>
    <w:rsid w:val="0001755A"/>
    <w:rsid w:val="00017F63"/>
    <w:rsid w:val="000202D6"/>
    <w:rsid w:val="00021FFD"/>
    <w:rsid w:val="000229B5"/>
    <w:rsid w:val="00022B8A"/>
    <w:rsid w:val="00023E8E"/>
    <w:rsid w:val="0002632A"/>
    <w:rsid w:val="000263D8"/>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1BB1"/>
    <w:rsid w:val="00052E63"/>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4EF8"/>
    <w:rsid w:val="0008623A"/>
    <w:rsid w:val="0008641A"/>
    <w:rsid w:val="000878EC"/>
    <w:rsid w:val="000920E7"/>
    <w:rsid w:val="00092F7F"/>
    <w:rsid w:val="0009527C"/>
    <w:rsid w:val="000A2312"/>
    <w:rsid w:val="000A3A5D"/>
    <w:rsid w:val="000A3BFB"/>
    <w:rsid w:val="000A433A"/>
    <w:rsid w:val="000A43E4"/>
    <w:rsid w:val="000A67EB"/>
    <w:rsid w:val="000A6DD3"/>
    <w:rsid w:val="000A7811"/>
    <w:rsid w:val="000B0C3B"/>
    <w:rsid w:val="000B1A8F"/>
    <w:rsid w:val="000B3E18"/>
    <w:rsid w:val="000B4056"/>
    <w:rsid w:val="000B4F8B"/>
    <w:rsid w:val="000B5515"/>
    <w:rsid w:val="000B63A4"/>
    <w:rsid w:val="000B7114"/>
    <w:rsid w:val="000B7180"/>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3F55"/>
    <w:rsid w:val="000F6F62"/>
    <w:rsid w:val="000F7743"/>
    <w:rsid w:val="00100CAA"/>
    <w:rsid w:val="00102D0E"/>
    <w:rsid w:val="00104292"/>
    <w:rsid w:val="00104AD2"/>
    <w:rsid w:val="00106D04"/>
    <w:rsid w:val="00107EF0"/>
    <w:rsid w:val="00110411"/>
    <w:rsid w:val="00110BD1"/>
    <w:rsid w:val="00112682"/>
    <w:rsid w:val="0011329D"/>
    <w:rsid w:val="00115DCC"/>
    <w:rsid w:val="0012002B"/>
    <w:rsid w:val="00120940"/>
    <w:rsid w:val="00122D79"/>
    <w:rsid w:val="00123F92"/>
    <w:rsid w:val="00125E8B"/>
    <w:rsid w:val="001260F5"/>
    <w:rsid w:val="001261DD"/>
    <w:rsid w:val="00127F27"/>
    <w:rsid w:val="00130C2E"/>
    <w:rsid w:val="00131FAF"/>
    <w:rsid w:val="0013410A"/>
    <w:rsid w:val="001345C2"/>
    <w:rsid w:val="00134D7A"/>
    <w:rsid w:val="00135B62"/>
    <w:rsid w:val="00135EA0"/>
    <w:rsid w:val="00136D39"/>
    <w:rsid w:val="00137EA7"/>
    <w:rsid w:val="001407E8"/>
    <w:rsid w:val="0014266D"/>
    <w:rsid w:val="00142BAE"/>
    <w:rsid w:val="001430AC"/>
    <w:rsid w:val="00145C6E"/>
    <w:rsid w:val="00146832"/>
    <w:rsid w:val="00146D41"/>
    <w:rsid w:val="00146DDF"/>
    <w:rsid w:val="00146F92"/>
    <w:rsid w:val="001525BD"/>
    <w:rsid w:val="00152B88"/>
    <w:rsid w:val="00153B67"/>
    <w:rsid w:val="00153D16"/>
    <w:rsid w:val="0015479F"/>
    <w:rsid w:val="001547FC"/>
    <w:rsid w:val="001555F0"/>
    <w:rsid w:val="00155AE5"/>
    <w:rsid w:val="00157EFC"/>
    <w:rsid w:val="00163585"/>
    <w:rsid w:val="001676F7"/>
    <w:rsid w:val="00170E07"/>
    <w:rsid w:val="001717FB"/>
    <w:rsid w:val="00171C4A"/>
    <w:rsid w:val="00174B4E"/>
    <w:rsid w:val="00174F57"/>
    <w:rsid w:val="0017625C"/>
    <w:rsid w:val="00177E5E"/>
    <w:rsid w:val="00180E61"/>
    <w:rsid w:val="00181DF0"/>
    <w:rsid w:val="00182363"/>
    <w:rsid w:val="00184364"/>
    <w:rsid w:val="0018458B"/>
    <w:rsid w:val="00187B30"/>
    <w:rsid w:val="00191B8A"/>
    <w:rsid w:val="00191BF7"/>
    <w:rsid w:val="00195046"/>
    <w:rsid w:val="00195C58"/>
    <w:rsid w:val="00195F2E"/>
    <w:rsid w:val="00197AD2"/>
    <w:rsid w:val="00197D1D"/>
    <w:rsid w:val="001A0E53"/>
    <w:rsid w:val="001A0F35"/>
    <w:rsid w:val="001A13AA"/>
    <w:rsid w:val="001A4DB5"/>
    <w:rsid w:val="001A5307"/>
    <w:rsid w:val="001A66AA"/>
    <w:rsid w:val="001B0FC8"/>
    <w:rsid w:val="001B5C52"/>
    <w:rsid w:val="001B63B2"/>
    <w:rsid w:val="001B736A"/>
    <w:rsid w:val="001B7421"/>
    <w:rsid w:val="001C02FD"/>
    <w:rsid w:val="001C0C0E"/>
    <w:rsid w:val="001C2FF4"/>
    <w:rsid w:val="001C54C8"/>
    <w:rsid w:val="001C5CB9"/>
    <w:rsid w:val="001D332F"/>
    <w:rsid w:val="001D6C7C"/>
    <w:rsid w:val="001D7AFB"/>
    <w:rsid w:val="001D7FFD"/>
    <w:rsid w:val="001E0885"/>
    <w:rsid w:val="001E0EC2"/>
    <w:rsid w:val="001E1EB6"/>
    <w:rsid w:val="001E2411"/>
    <w:rsid w:val="001E50D7"/>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5A41"/>
    <w:rsid w:val="00217E69"/>
    <w:rsid w:val="002201AD"/>
    <w:rsid w:val="00220D2F"/>
    <w:rsid w:val="0022335C"/>
    <w:rsid w:val="00224718"/>
    <w:rsid w:val="00226A21"/>
    <w:rsid w:val="00226A82"/>
    <w:rsid w:val="00231CA9"/>
    <w:rsid w:val="00231CC3"/>
    <w:rsid w:val="002346DE"/>
    <w:rsid w:val="00235D52"/>
    <w:rsid w:val="00237802"/>
    <w:rsid w:val="00237EDD"/>
    <w:rsid w:val="00240F7C"/>
    <w:rsid w:val="00240FBB"/>
    <w:rsid w:val="00245786"/>
    <w:rsid w:val="00246F1D"/>
    <w:rsid w:val="00251651"/>
    <w:rsid w:val="002536B5"/>
    <w:rsid w:val="002538AF"/>
    <w:rsid w:val="002543BA"/>
    <w:rsid w:val="00255120"/>
    <w:rsid w:val="002565A7"/>
    <w:rsid w:val="002572E1"/>
    <w:rsid w:val="00257EAF"/>
    <w:rsid w:val="00261471"/>
    <w:rsid w:val="00262522"/>
    <w:rsid w:val="0026536B"/>
    <w:rsid w:val="00266A50"/>
    <w:rsid w:val="00267448"/>
    <w:rsid w:val="00270987"/>
    <w:rsid w:val="0027273E"/>
    <w:rsid w:val="00276BFB"/>
    <w:rsid w:val="00277E66"/>
    <w:rsid w:val="00281CC3"/>
    <w:rsid w:val="002830B4"/>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3FF"/>
    <w:rsid w:val="002A1B77"/>
    <w:rsid w:val="002A1CDF"/>
    <w:rsid w:val="002A27CA"/>
    <w:rsid w:val="002A420C"/>
    <w:rsid w:val="002A636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2600"/>
    <w:rsid w:val="00324554"/>
    <w:rsid w:val="00326C49"/>
    <w:rsid w:val="00327E30"/>
    <w:rsid w:val="003312EC"/>
    <w:rsid w:val="00335E0C"/>
    <w:rsid w:val="0033674D"/>
    <w:rsid w:val="00337B76"/>
    <w:rsid w:val="00337F8E"/>
    <w:rsid w:val="003404F0"/>
    <w:rsid w:val="003405B7"/>
    <w:rsid w:val="003437B6"/>
    <w:rsid w:val="00344160"/>
    <w:rsid w:val="00344600"/>
    <w:rsid w:val="0034694D"/>
    <w:rsid w:val="00350AE8"/>
    <w:rsid w:val="00351044"/>
    <w:rsid w:val="0035312C"/>
    <w:rsid w:val="0035382D"/>
    <w:rsid w:val="00355F90"/>
    <w:rsid w:val="00356032"/>
    <w:rsid w:val="00363049"/>
    <w:rsid w:val="003646F1"/>
    <w:rsid w:val="00365340"/>
    <w:rsid w:val="00371697"/>
    <w:rsid w:val="00373EFF"/>
    <w:rsid w:val="00375ACC"/>
    <w:rsid w:val="00375BA9"/>
    <w:rsid w:val="003767EC"/>
    <w:rsid w:val="003772E5"/>
    <w:rsid w:val="00377563"/>
    <w:rsid w:val="00377681"/>
    <w:rsid w:val="00380BE3"/>
    <w:rsid w:val="00382936"/>
    <w:rsid w:val="00385522"/>
    <w:rsid w:val="00385548"/>
    <w:rsid w:val="00387A4A"/>
    <w:rsid w:val="00387D3D"/>
    <w:rsid w:val="0039052F"/>
    <w:rsid w:val="0039055B"/>
    <w:rsid w:val="00390B03"/>
    <w:rsid w:val="0039191E"/>
    <w:rsid w:val="003933EA"/>
    <w:rsid w:val="0039342D"/>
    <w:rsid w:val="0039649D"/>
    <w:rsid w:val="00397FD3"/>
    <w:rsid w:val="003A1026"/>
    <w:rsid w:val="003A1165"/>
    <w:rsid w:val="003A139A"/>
    <w:rsid w:val="003A18A8"/>
    <w:rsid w:val="003A2184"/>
    <w:rsid w:val="003A3D68"/>
    <w:rsid w:val="003A74F6"/>
    <w:rsid w:val="003B1AB2"/>
    <w:rsid w:val="003B596C"/>
    <w:rsid w:val="003B603B"/>
    <w:rsid w:val="003B6E96"/>
    <w:rsid w:val="003C08CF"/>
    <w:rsid w:val="003C0930"/>
    <w:rsid w:val="003C1191"/>
    <w:rsid w:val="003C1FD1"/>
    <w:rsid w:val="003C2153"/>
    <w:rsid w:val="003C2FC8"/>
    <w:rsid w:val="003C340D"/>
    <w:rsid w:val="003C4896"/>
    <w:rsid w:val="003C4E20"/>
    <w:rsid w:val="003C57C5"/>
    <w:rsid w:val="003C7457"/>
    <w:rsid w:val="003D08AC"/>
    <w:rsid w:val="003D29E2"/>
    <w:rsid w:val="003D2B35"/>
    <w:rsid w:val="003D3BF9"/>
    <w:rsid w:val="003D4FAC"/>
    <w:rsid w:val="003D5F46"/>
    <w:rsid w:val="003D6F0E"/>
    <w:rsid w:val="003D7FCC"/>
    <w:rsid w:val="003E07B1"/>
    <w:rsid w:val="003E1EE5"/>
    <w:rsid w:val="003E3C15"/>
    <w:rsid w:val="003E64B8"/>
    <w:rsid w:val="003E7516"/>
    <w:rsid w:val="003F2614"/>
    <w:rsid w:val="003F38F1"/>
    <w:rsid w:val="003F5852"/>
    <w:rsid w:val="003F7CD1"/>
    <w:rsid w:val="00401CF7"/>
    <w:rsid w:val="004065E2"/>
    <w:rsid w:val="00407AB6"/>
    <w:rsid w:val="00411320"/>
    <w:rsid w:val="004117A8"/>
    <w:rsid w:val="00411B28"/>
    <w:rsid w:val="00412885"/>
    <w:rsid w:val="0041647F"/>
    <w:rsid w:val="00416C69"/>
    <w:rsid w:val="0042062E"/>
    <w:rsid w:val="004206EE"/>
    <w:rsid w:val="004225A5"/>
    <w:rsid w:val="00425774"/>
    <w:rsid w:val="0042596F"/>
    <w:rsid w:val="00426143"/>
    <w:rsid w:val="00426AAA"/>
    <w:rsid w:val="00426E01"/>
    <w:rsid w:val="00430268"/>
    <w:rsid w:val="00430499"/>
    <w:rsid w:val="0043328A"/>
    <w:rsid w:val="00433539"/>
    <w:rsid w:val="00433FD2"/>
    <w:rsid w:val="00434138"/>
    <w:rsid w:val="004358FD"/>
    <w:rsid w:val="0043694B"/>
    <w:rsid w:val="00437963"/>
    <w:rsid w:val="00440CAF"/>
    <w:rsid w:val="00442096"/>
    <w:rsid w:val="00442695"/>
    <w:rsid w:val="00442B8C"/>
    <w:rsid w:val="00444E9C"/>
    <w:rsid w:val="00445B0B"/>
    <w:rsid w:val="0044713C"/>
    <w:rsid w:val="00450FAF"/>
    <w:rsid w:val="004515F2"/>
    <w:rsid w:val="00452385"/>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5B"/>
    <w:rsid w:val="00493F7C"/>
    <w:rsid w:val="0049614D"/>
    <w:rsid w:val="00496C6F"/>
    <w:rsid w:val="00497795"/>
    <w:rsid w:val="004A05FD"/>
    <w:rsid w:val="004A1840"/>
    <w:rsid w:val="004A18F3"/>
    <w:rsid w:val="004A1F95"/>
    <w:rsid w:val="004A4B6D"/>
    <w:rsid w:val="004A4EBE"/>
    <w:rsid w:val="004A5BD8"/>
    <w:rsid w:val="004A7441"/>
    <w:rsid w:val="004B0B57"/>
    <w:rsid w:val="004B12FA"/>
    <w:rsid w:val="004B13FC"/>
    <w:rsid w:val="004B2DEB"/>
    <w:rsid w:val="004B3A05"/>
    <w:rsid w:val="004C16CE"/>
    <w:rsid w:val="004C2CF0"/>
    <w:rsid w:val="004C32E9"/>
    <w:rsid w:val="004C660F"/>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0E26"/>
    <w:rsid w:val="004F142A"/>
    <w:rsid w:val="004F191E"/>
    <w:rsid w:val="004F4CDF"/>
    <w:rsid w:val="004F61E8"/>
    <w:rsid w:val="00500F9E"/>
    <w:rsid w:val="005012CC"/>
    <w:rsid w:val="00501DC8"/>
    <w:rsid w:val="00501DEA"/>
    <w:rsid w:val="00501E0A"/>
    <w:rsid w:val="00502E82"/>
    <w:rsid w:val="00505616"/>
    <w:rsid w:val="0050636B"/>
    <w:rsid w:val="0050711B"/>
    <w:rsid w:val="00512935"/>
    <w:rsid w:val="00512D65"/>
    <w:rsid w:val="005137C6"/>
    <w:rsid w:val="00515A26"/>
    <w:rsid w:val="00515F05"/>
    <w:rsid w:val="005162A5"/>
    <w:rsid w:val="0052134C"/>
    <w:rsid w:val="005221D3"/>
    <w:rsid w:val="00522FED"/>
    <w:rsid w:val="00525882"/>
    <w:rsid w:val="0053105A"/>
    <w:rsid w:val="005318BF"/>
    <w:rsid w:val="005327A9"/>
    <w:rsid w:val="005331D6"/>
    <w:rsid w:val="00533375"/>
    <w:rsid w:val="00533508"/>
    <w:rsid w:val="0053548B"/>
    <w:rsid w:val="005354EA"/>
    <w:rsid w:val="00535ECF"/>
    <w:rsid w:val="00545B95"/>
    <w:rsid w:val="00546E55"/>
    <w:rsid w:val="00551FBF"/>
    <w:rsid w:val="0055276C"/>
    <w:rsid w:val="00553291"/>
    <w:rsid w:val="005542E1"/>
    <w:rsid w:val="00555F44"/>
    <w:rsid w:val="0055617F"/>
    <w:rsid w:val="00556305"/>
    <w:rsid w:val="005567FF"/>
    <w:rsid w:val="00557CD1"/>
    <w:rsid w:val="005602BD"/>
    <w:rsid w:val="00565F5D"/>
    <w:rsid w:val="005702E9"/>
    <w:rsid w:val="00570F8A"/>
    <w:rsid w:val="005715D4"/>
    <w:rsid w:val="0057253C"/>
    <w:rsid w:val="00572666"/>
    <w:rsid w:val="005738A3"/>
    <w:rsid w:val="0057742E"/>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99E"/>
    <w:rsid w:val="005B103E"/>
    <w:rsid w:val="005B1E4F"/>
    <w:rsid w:val="005B3974"/>
    <w:rsid w:val="005B51CC"/>
    <w:rsid w:val="005B6883"/>
    <w:rsid w:val="005B68D2"/>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0343"/>
    <w:rsid w:val="005F1945"/>
    <w:rsid w:val="005F2A8F"/>
    <w:rsid w:val="005F2C67"/>
    <w:rsid w:val="005F3B36"/>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5CF6"/>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76B72"/>
    <w:rsid w:val="006813E8"/>
    <w:rsid w:val="00682F26"/>
    <w:rsid w:val="00684001"/>
    <w:rsid w:val="00684C7E"/>
    <w:rsid w:val="00685B94"/>
    <w:rsid w:val="006865F5"/>
    <w:rsid w:val="00687367"/>
    <w:rsid w:val="0069166C"/>
    <w:rsid w:val="0069204A"/>
    <w:rsid w:val="00692CDC"/>
    <w:rsid w:val="00694907"/>
    <w:rsid w:val="0069799A"/>
    <w:rsid w:val="006A4161"/>
    <w:rsid w:val="006A4652"/>
    <w:rsid w:val="006A753E"/>
    <w:rsid w:val="006B1514"/>
    <w:rsid w:val="006B1855"/>
    <w:rsid w:val="006B1DF0"/>
    <w:rsid w:val="006B1DFB"/>
    <w:rsid w:val="006B21EF"/>
    <w:rsid w:val="006B2E94"/>
    <w:rsid w:val="006B3D31"/>
    <w:rsid w:val="006B4611"/>
    <w:rsid w:val="006B5785"/>
    <w:rsid w:val="006B66F3"/>
    <w:rsid w:val="006B6A5B"/>
    <w:rsid w:val="006C2095"/>
    <w:rsid w:val="006C3A59"/>
    <w:rsid w:val="006C7C86"/>
    <w:rsid w:val="006C7E30"/>
    <w:rsid w:val="006D0504"/>
    <w:rsid w:val="006D4DC2"/>
    <w:rsid w:val="006D5B45"/>
    <w:rsid w:val="006D6EA3"/>
    <w:rsid w:val="006D72B8"/>
    <w:rsid w:val="006D779B"/>
    <w:rsid w:val="006D7E1D"/>
    <w:rsid w:val="006E1936"/>
    <w:rsid w:val="006E3827"/>
    <w:rsid w:val="006E5DD2"/>
    <w:rsid w:val="006E63E6"/>
    <w:rsid w:val="006E655A"/>
    <w:rsid w:val="006E7A9E"/>
    <w:rsid w:val="006F197E"/>
    <w:rsid w:val="006F1AAD"/>
    <w:rsid w:val="006F1B3E"/>
    <w:rsid w:val="006F2091"/>
    <w:rsid w:val="006F24B3"/>
    <w:rsid w:val="006F3EDA"/>
    <w:rsid w:val="006F4AF8"/>
    <w:rsid w:val="006F7962"/>
    <w:rsid w:val="00701292"/>
    <w:rsid w:val="00701DF1"/>
    <w:rsid w:val="007029C7"/>
    <w:rsid w:val="00703A3E"/>
    <w:rsid w:val="00703EAB"/>
    <w:rsid w:val="00704441"/>
    <w:rsid w:val="007052D0"/>
    <w:rsid w:val="00705AEA"/>
    <w:rsid w:val="00705CAE"/>
    <w:rsid w:val="00707ADA"/>
    <w:rsid w:val="00710BA7"/>
    <w:rsid w:val="007132BD"/>
    <w:rsid w:val="00714237"/>
    <w:rsid w:val="00715003"/>
    <w:rsid w:val="007150DA"/>
    <w:rsid w:val="0071673E"/>
    <w:rsid w:val="00716876"/>
    <w:rsid w:val="007200CB"/>
    <w:rsid w:val="007225F4"/>
    <w:rsid w:val="007254E9"/>
    <w:rsid w:val="0072676F"/>
    <w:rsid w:val="00732787"/>
    <w:rsid w:val="00733155"/>
    <w:rsid w:val="0073667B"/>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082B"/>
    <w:rsid w:val="00771B5D"/>
    <w:rsid w:val="007729D5"/>
    <w:rsid w:val="00774058"/>
    <w:rsid w:val="007769E8"/>
    <w:rsid w:val="0077731F"/>
    <w:rsid w:val="007802FD"/>
    <w:rsid w:val="00780711"/>
    <w:rsid w:val="0078292E"/>
    <w:rsid w:val="00785661"/>
    <w:rsid w:val="00787890"/>
    <w:rsid w:val="0079157F"/>
    <w:rsid w:val="00792D66"/>
    <w:rsid w:val="00793071"/>
    <w:rsid w:val="007937DF"/>
    <w:rsid w:val="007938BD"/>
    <w:rsid w:val="00793970"/>
    <w:rsid w:val="00795FFE"/>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12AA"/>
    <w:rsid w:val="007C3886"/>
    <w:rsid w:val="007C5E15"/>
    <w:rsid w:val="007C68C0"/>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5A9"/>
    <w:rsid w:val="007E6687"/>
    <w:rsid w:val="007E6991"/>
    <w:rsid w:val="007E7820"/>
    <w:rsid w:val="007E7C63"/>
    <w:rsid w:val="007F29C1"/>
    <w:rsid w:val="007F2F6D"/>
    <w:rsid w:val="007F3216"/>
    <w:rsid w:val="007F3C48"/>
    <w:rsid w:val="007F5067"/>
    <w:rsid w:val="007F5159"/>
    <w:rsid w:val="0080162A"/>
    <w:rsid w:val="008023CE"/>
    <w:rsid w:val="00803510"/>
    <w:rsid w:val="00806C63"/>
    <w:rsid w:val="00810483"/>
    <w:rsid w:val="00810EA2"/>
    <w:rsid w:val="00811007"/>
    <w:rsid w:val="0081447D"/>
    <w:rsid w:val="00815A10"/>
    <w:rsid w:val="00815C42"/>
    <w:rsid w:val="008176BA"/>
    <w:rsid w:val="008216F7"/>
    <w:rsid w:val="00823D20"/>
    <w:rsid w:val="0082408A"/>
    <w:rsid w:val="00824E12"/>
    <w:rsid w:val="00827C95"/>
    <w:rsid w:val="00830F04"/>
    <w:rsid w:val="0083130E"/>
    <w:rsid w:val="00831499"/>
    <w:rsid w:val="00831926"/>
    <w:rsid w:val="008342FF"/>
    <w:rsid w:val="00835BDE"/>
    <w:rsid w:val="00836C56"/>
    <w:rsid w:val="008416E0"/>
    <w:rsid w:val="0084235C"/>
    <w:rsid w:val="00847A8A"/>
    <w:rsid w:val="00850A64"/>
    <w:rsid w:val="00851542"/>
    <w:rsid w:val="008523D7"/>
    <w:rsid w:val="00853558"/>
    <w:rsid w:val="00855495"/>
    <w:rsid w:val="00856CB4"/>
    <w:rsid w:val="00860A0E"/>
    <w:rsid w:val="00863B50"/>
    <w:rsid w:val="00863C1F"/>
    <w:rsid w:val="00865B2D"/>
    <w:rsid w:val="00866024"/>
    <w:rsid w:val="008665F8"/>
    <w:rsid w:val="0087040E"/>
    <w:rsid w:val="008709B6"/>
    <w:rsid w:val="008747BE"/>
    <w:rsid w:val="008750F9"/>
    <w:rsid w:val="00875FE4"/>
    <w:rsid w:val="00881014"/>
    <w:rsid w:val="0088184C"/>
    <w:rsid w:val="00881B74"/>
    <w:rsid w:val="008824B2"/>
    <w:rsid w:val="00883B97"/>
    <w:rsid w:val="00884459"/>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A5E0B"/>
    <w:rsid w:val="008B0470"/>
    <w:rsid w:val="008B0833"/>
    <w:rsid w:val="008B1362"/>
    <w:rsid w:val="008B41C4"/>
    <w:rsid w:val="008B469C"/>
    <w:rsid w:val="008B4CF0"/>
    <w:rsid w:val="008B52B6"/>
    <w:rsid w:val="008B617A"/>
    <w:rsid w:val="008B7CD9"/>
    <w:rsid w:val="008C1986"/>
    <w:rsid w:val="008C2423"/>
    <w:rsid w:val="008C2964"/>
    <w:rsid w:val="008C3659"/>
    <w:rsid w:val="008C3E32"/>
    <w:rsid w:val="008C67EE"/>
    <w:rsid w:val="008C6EC2"/>
    <w:rsid w:val="008C7979"/>
    <w:rsid w:val="008C7C61"/>
    <w:rsid w:val="008D3BE5"/>
    <w:rsid w:val="008D4768"/>
    <w:rsid w:val="008D4A4D"/>
    <w:rsid w:val="008D6663"/>
    <w:rsid w:val="008D7113"/>
    <w:rsid w:val="008D7277"/>
    <w:rsid w:val="008E2953"/>
    <w:rsid w:val="008E74BA"/>
    <w:rsid w:val="008E76D6"/>
    <w:rsid w:val="008F2362"/>
    <w:rsid w:val="008F274B"/>
    <w:rsid w:val="008F3998"/>
    <w:rsid w:val="008F45C2"/>
    <w:rsid w:val="009000A0"/>
    <w:rsid w:val="00900581"/>
    <w:rsid w:val="00900ABD"/>
    <w:rsid w:val="00901FBF"/>
    <w:rsid w:val="00905092"/>
    <w:rsid w:val="00905A8A"/>
    <w:rsid w:val="00906394"/>
    <w:rsid w:val="00906C5B"/>
    <w:rsid w:val="009077D8"/>
    <w:rsid w:val="0091026D"/>
    <w:rsid w:val="00910547"/>
    <w:rsid w:val="009107C8"/>
    <w:rsid w:val="009146D1"/>
    <w:rsid w:val="00914F4A"/>
    <w:rsid w:val="00916DC8"/>
    <w:rsid w:val="00917942"/>
    <w:rsid w:val="00920A3C"/>
    <w:rsid w:val="00920DF3"/>
    <w:rsid w:val="009211D2"/>
    <w:rsid w:val="00921E44"/>
    <w:rsid w:val="00922E56"/>
    <w:rsid w:val="009240CA"/>
    <w:rsid w:val="009314DF"/>
    <w:rsid w:val="00933999"/>
    <w:rsid w:val="009352D8"/>
    <w:rsid w:val="00936423"/>
    <w:rsid w:val="00936707"/>
    <w:rsid w:val="009374E2"/>
    <w:rsid w:val="0094037E"/>
    <w:rsid w:val="0094130F"/>
    <w:rsid w:val="0094155B"/>
    <w:rsid w:val="00942944"/>
    <w:rsid w:val="00946099"/>
    <w:rsid w:val="009475B0"/>
    <w:rsid w:val="00947FB9"/>
    <w:rsid w:val="0095037E"/>
    <w:rsid w:val="00950B27"/>
    <w:rsid w:val="009523A4"/>
    <w:rsid w:val="00953B9E"/>
    <w:rsid w:val="00953BB0"/>
    <w:rsid w:val="00953D93"/>
    <w:rsid w:val="00953ED5"/>
    <w:rsid w:val="00955BA7"/>
    <w:rsid w:val="00956560"/>
    <w:rsid w:val="00956FA4"/>
    <w:rsid w:val="0096118B"/>
    <w:rsid w:val="0096119F"/>
    <w:rsid w:val="009636BF"/>
    <w:rsid w:val="00967A8B"/>
    <w:rsid w:val="00971D73"/>
    <w:rsid w:val="00972AFA"/>
    <w:rsid w:val="00974199"/>
    <w:rsid w:val="0097522F"/>
    <w:rsid w:val="00975314"/>
    <w:rsid w:val="00975428"/>
    <w:rsid w:val="00977571"/>
    <w:rsid w:val="00977E5E"/>
    <w:rsid w:val="00982901"/>
    <w:rsid w:val="0098308A"/>
    <w:rsid w:val="0098456D"/>
    <w:rsid w:val="00985B8B"/>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1EF"/>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6D64"/>
    <w:rsid w:val="009F1439"/>
    <w:rsid w:val="009F14E4"/>
    <w:rsid w:val="009F43BD"/>
    <w:rsid w:val="009F5497"/>
    <w:rsid w:val="009F6992"/>
    <w:rsid w:val="009F6C62"/>
    <w:rsid w:val="00A003E4"/>
    <w:rsid w:val="00A00512"/>
    <w:rsid w:val="00A00D90"/>
    <w:rsid w:val="00A03137"/>
    <w:rsid w:val="00A03558"/>
    <w:rsid w:val="00A04427"/>
    <w:rsid w:val="00A047DA"/>
    <w:rsid w:val="00A1441C"/>
    <w:rsid w:val="00A1569B"/>
    <w:rsid w:val="00A172DE"/>
    <w:rsid w:val="00A17808"/>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57807"/>
    <w:rsid w:val="00A629C6"/>
    <w:rsid w:val="00A63492"/>
    <w:rsid w:val="00A63F0D"/>
    <w:rsid w:val="00A648B8"/>
    <w:rsid w:val="00A66393"/>
    <w:rsid w:val="00A66E30"/>
    <w:rsid w:val="00A66F5A"/>
    <w:rsid w:val="00A67EA5"/>
    <w:rsid w:val="00A71170"/>
    <w:rsid w:val="00A71CF3"/>
    <w:rsid w:val="00A74A85"/>
    <w:rsid w:val="00A76080"/>
    <w:rsid w:val="00A77563"/>
    <w:rsid w:val="00A81455"/>
    <w:rsid w:val="00A8147B"/>
    <w:rsid w:val="00A8284F"/>
    <w:rsid w:val="00A83C1C"/>
    <w:rsid w:val="00A83D77"/>
    <w:rsid w:val="00A84513"/>
    <w:rsid w:val="00A85BBD"/>
    <w:rsid w:val="00A8787E"/>
    <w:rsid w:val="00A9114D"/>
    <w:rsid w:val="00A93367"/>
    <w:rsid w:val="00A9412A"/>
    <w:rsid w:val="00A9483A"/>
    <w:rsid w:val="00A94941"/>
    <w:rsid w:val="00A94FEE"/>
    <w:rsid w:val="00A95F56"/>
    <w:rsid w:val="00A9693A"/>
    <w:rsid w:val="00AA0B9A"/>
    <w:rsid w:val="00AA1BD7"/>
    <w:rsid w:val="00AA2C44"/>
    <w:rsid w:val="00AA3C3E"/>
    <w:rsid w:val="00AA3C6C"/>
    <w:rsid w:val="00AA4A90"/>
    <w:rsid w:val="00AA6ABF"/>
    <w:rsid w:val="00AA75E0"/>
    <w:rsid w:val="00AB0E36"/>
    <w:rsid w:val="00AB297C"/>
    <w:rsid w:val="00AB4D2B"/>
    <w:rsid w:val="00AB5939"/>
    <w:rsid w:val="00AB6E0B"/>
    <w:rsid w:val="00AC1526"/>
    <w:rsid w:val="00AC358A"/>
    <w:rsid w:val="00AC3774"/>
    <w:rsid w:val="00AC5248"/>
    <w:rsid w:val="00AD09AA"/>
    <w:rsid w:val="00AD1662"/>
    <w:rsid w:val="00AD253B"/>
    <w:rsid w:val="00AD3178"/>
    <w:rsid w:val="00AD5E4C"/>
    <w:rsid w:val="00AD6AF2"/>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5EB4"/>
    <w:rsid w:val="00B16844"/>
    <w:rsid w:val="00B17165"/>
    <w:rsid w:val="00B21EAB"/>
    <w:rsid w:val="00B224A6"/>
    <w:rsid w:val="00B22E20"/>
    <w:rsid w:val="00B25055"/>
    <w:rsid w:val="00B2609F"/>
    <w:rsid w:val="00B31B9B"/>
    <w:rsid w:val="00B31E39"/>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9AD"/>
    <w:rsid w:val="00B60F3C"/>
    <w:rsid w:val="00B610D0"/>
    <w:rsid w:val="00B648EC"/>
    <w:rsid w:val="00B653FE"/>
    <w:rsid w:val="00B65CE2"/>
    <w:rsid w:val="00B67E45"/>
    <w:rsid w:val="00B70AF2"/>
    <w:rsid w:val="00B72EFC"/>
    <w:rsid w:val="00B73100"/>
    <w:rsid w:val="00B762CF"/>
    <w:rsid w:val="00B76A71"/>
    <w:rsid w:val="00B775A4"/>
    <w:rsid w:val="00B8091A"/>
    <w:rsid w:val="00B8093F"/>
    <w:rsid w:val="00B80EE6"/>
    <w:rsid w:val="00B810B0"/>
    <w:rsid w:val="00B821E5"/>
    <w:rsid w:val="00B82C55"/>
    <w:rsid w:val="00B82DFE"/>
    <w:rsid w:val="00B85A08"/>
    <w:rsid w:val="00B87B63"/>
    <w:rsid w:val="00B90CC6"/>
    <w:rsid w:val="00B90EA3"/>
    <w:rsid w:val="00B93E1B"/>
    <w:rsid w:val="00B96EBB"/>
    <w:rsid w:val="00B972E3"/>
    <w:rsid w:val="00B97D83"/>
    <w:rsid w:val="00BA0DAC"/>
    <w:rsid w:val="00BA0F5B"/>
    <w:rsid w:val="00BA1294"/>
    <w:rsid w:val="00BA2E0B"/>
    <w:rsid w:val="00BA35DB"/>
    <w:rsid w:val="00BA48D1"/>
    <w:rsid w:val="00BA6554"/>
    <w:rsid w:val="00BA73DC"/>
    <w:rsid w:val="00BA7BFD"/>
    <w:rsid w:val="00BB0D6E"/>
    <w:rsid w:val="00BB27A4"/>
    <w:rsid w:val="00BB4B4B"/>
    <w:rsid w:val="00BB5158"/>
    <w:rsid w:val="00BB77F3"/>
    <w:rsid w:val="00BB7A95"/>
    <w:rsid w:val="00BC22BF"/>
    <w:rsid w:val="00BC3AA9"/>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306"/>
    <w:rsid w:val="00BE74A9"/>
    <w:rsid w:val="00BE7E04"/>
    <w:rsid w:val="00BF12B8"/>
    <w:rsid w:val="00BF1646"/>
    <w:rsid w:val="00BF2D99"/>
    <w:rsid w:val="00BF5FF1"/>
    <w:rsid w:val="00BF6992"/>
    <w:rsid w:val="00C01E33"/>
    <w:rsid w:val="00C04CAB"/>
    <w:rsid w:val="00C0652A"/>
    <w:rsid w:val="00C06E29"/>
    <w:rsid w:val="00C07264"/>
    <w:rsid w:val="00C07528"/>
    <w:rsid w:val="00C1036D"/>
    <w:rsid w:val="00C107CA"/>
    <w:rsid w:val="00C11A1F"/>
    <w:rsid w:val="00C140E1"/>
    <w:rsid w:val="00C149FB"/>
    <w:rsid w:val="00C155E1"/>
    <w:rsid w:val="00C20DD3"/>
    <w:rsid w:val="00C26698"/>
    <w:rsid w:val="00C27CB7"/>
    <w:rsid w:val="00C313AC"/>
    <w:rsid w:val="00C32CEB"/>
    <w:rsid w:val="00C32EDB"/>
    <w:rsid w:val="00C34B7F"/>
    <w:rsid w:val="00C35CC2"/>
    <w:rsid w:val="00C36F25"/>
    <w:rsid w:val="00C41C0B"/>
    <w:rsid w:val="00C46497"/>
    <w:rsid w:val="00C4649B"/>
    <w:rsid w:val="00C46A58"/>
    <w:rsid w:val="00C46BC4"/>
    <w:rsid w:val="00C47671"/>
    <w:rsid w:val="00C50D38"/>
    <w:rsid w:val="00C57AF8"/>
    <w:rsid w:val="00C603F4"/>
    <w:rsid w:val="00C63531"/>
    <w:rsid w:val="00C64709"/>
    <w:rsid w:val="00C659A9"/>
    <w:rsid w:val="00C673C7"/>
    <w:rsid w:val="00C67BD5"/>
    <w:rsid w:val="00C70A0D"/>
    <w:rsid w:val="00C71B98"/>
    <w:rsid w:val="00C73241"/>
    <w:rsid w:val="00C7412F"/>
    <w:rsid w:val="00C83509"/>
    <w:rsid w:val="00C839C8"/>
    <w:rsid w:val="00C85A37"/>
    <w:rsid w:val="00C860C6"/>
    <w:rsid w:val="00C86989"/>
    <w:rsid w:val="00C9042D"/>
    <w:rsid w:val="00C924C3"/>
    <w:rsid w:val="00C94158"/>
    <w:rsid w:val="00C9670E"/>
    <w:rsid w:val="00C9673D"/>
    <w:rsid w:val="00C969B8"/>
    <w:rsid w:val="00CA0B9C"/>
    <w:rsid w:val="00CA3F76"/>
    <w:rsid w:val="00CA3FCE"/>
    <w:rsid w:val="00CA4311"/>
    <w:rsid w:val="00CA4463"/>
    <w:rsid w:val="00CA5E29"/>
    <w:rsid w:val="00CB0ABA"/>
    <w:rsid w:val="00CB3122"/>
    <w:rsid w:val="00CB5090"/>
    <w:rsid w:val="00CC1080"/>
    <w:rsid w:val="00CC1923"/>
    <w:rsid w:val="00CC1F02"/>
    <w:rsid w:val="00CC33A3"/>
    <w:rsid w:val="00CC3722"/>
    <w:rsid w:val="00CC383C"/>
    <w:rsid w:val="00CD09B8"/>
    <w:rsid w:val="00CD122D"/>
    <w:rsid w:val="00CD13B2"/>
    <w:rsid w:val="00CD3CBC"/>
    <w:rsid w:val="00CD3E22"/>
    <w:rsid w:val="00CD6335"/>
    <w:rsid w:val="00CE2E0D"/>
    <w:rsid w:val="00CE3505"/>
    <w:rsid w:val="00CE5921"/>
    <w:rsid w:val="00CE59D9"/>
    <w:rsid w:val="00CE6DC5"/>
    <w:rsid w:val="00CE713F"/>
    <w:rsid w:val="00CF0B03"/>
    <w:rsid w:val="00CF5DB0"/>
    <w:rsid w:val="00CF7307"/>
    <w:rsid w:val="00D00DE9"/>
    <w:rsid w:val="00D03623"/>
    <w:rsid w:val="00D038B3"/>
    <w:rsid w:val="00D05FAC"/>
    <w:rsid w:val="00D07022"/>
    <w:rsid w:val="00D070F6"/>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472D7"/>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638D"/>
    <w:rsid w:val="00D67787"/>
    <w:rsid w:val="00D7057D"/>
    <w:rsid w:val="00D735AE"/>
    <w:rsid w:val="00D73A05"/>
    <w:rsid w:val="00D74078"/>
    <w:rsid w:val="00D772CB"/>
    <w:rsid w:val="00D8043C"/>
    <w:rsid w:val="00D82420"/>
    <w:rsid w:val="00D82D01"/>
    <w:rsid w:val="00D8326A"/>
    <w:rsid w:val="00D8712B"/>
    <w:rsid w:val="00D90CF6"/>
    <w:rsid w:val="00D9124E"/>
    <w:rsid w:val="00D921DC"/>
    <w:rsid w:val="00D92682"/>
    <w:rsid w:val="00D95971"/>
    <w:rsid w:val="00D97BA2"/>
    <w:rsid w:val="00DA2DBF"/>
    <w:rsid w:val="00DA2EFD"/>
    <w:rsid w:val="00DA336D"/>
    <w:rsid w:val="00DA45A3"/>
    <w:rsid w:val="00DA4B46"/>
    <w:rsid w:val="00DA5C43"/>
    <w:rsid w:val="00DA794D"/>
    <w:rsid w:val="00DB016C"/>
    <w:rsid w:val="00DB2060"/>
    <w:rsid w:val="00DB2BB8"/>
    <w:rsid w:val="00DB4F7D"/>
    <w:rsid w:val="00DB53F0"/>
    <w:rsid w:val="00DB7382"/>
    <w:rsid w:val="00DC09DA"/>
    <w:rsid w:val="00DC10E7"/>
    <w:rsid w:val="00DC1D92"/>
    <w:rsid w:val="00DC24AA"/>
    <w:rsid w:val="00DC5F90"/>
    <w:rsid w:val="00DC7BF6"/>
    <w:rsid w:val="00DD02B0"/>
    <w:rsid w:val="00DD05C5"/>
    <w:rsid w:val="00DD29D6"/>
    <w:rsid w:val="00DD4807"/>
    <w:rsid w:val="00DD5E7A"/>
    <w:rsid w:val="00DD7CB3"/>
    <w:rsid w:val="00DD7FF0"/>
    <w:rsid w:val="00DE05B0"/>
    <w:rsid w:val="00DE0CAB"/>
    <w:rsid w:val="00DE12DA"/>
    <w:rsid w:val="00DE2E67"/>
    <w:rsid w:val="00DE4990"/>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137F3"/>
    <w:rsid w:val="00E14298"/>
    <w:rsid w:val="00E21953"/>
    <w:rsid w:val="00E22D4D"/>
    <w:rsid w:val="00E23AB8"/>
    <w:rsid w:val="00E23C7A"/>
    <w:rsid w:val="00E24806"/>
    <w:rsid w:val="00E251C2"/>
    <w:rsid w:val="00E25E78"/>
    <w:rsid w:val="00E266DF"/>
    <w:rsid w:val="00E27216"/>
    <w:rsid w:val="00E32254"/>
    <w:rsid w:val="00E32A48"/>
    <w:rsid w:val="00E33763"/>
    <w:rsid w:val="00E35159"/>
    <w:rsid w:val="00E353E1"/>
    <w:rsid w:val="00E359D9"/>
    <w:rsid w:val="00E4052D"/>
    <w:rsid w:val="00E41744"/>
    <w:rsid w:val="00E41B92"/>
    <w:rsid w:val="00E41CC0"/>
    <w:rsid w:val="00E42936"/>
    <w:rsid w:val="00E42AD7"/>
    <w:rsid w:val="00E42D4F"/>
    <w:rsid w:val="00E42F4F"/>
    <w:rsid w:val="00E4395C"/>
    <w:rsid w:val="00E43AAE"/>
    <w:rsid w:val="00E447A9"/>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293F"/>
    <w:rsid w:val="00E72BA1"/>
    <w:rsid w:val="00E72F4E"/>
    <w:rsid w:val="00E7611F"/>
    <w:rsid w:val="00E8006E"/>
    <w:rsid w:val="00E8037B"/>
    <w:rsid w:val="00E81BE3"/>
    <w:rsid w:val="00E83533"/>
    <w:rsid w:val="00E855CF"/>
    <w:rsid w:val="00E8695E"/>
    <w:rsid w:val="00E91EC2"/>
    <w:rsid w:val="00E92024"/>
    <w:rsid w:val="00E92516"/>
    <w:rsid w:val="00E92F2A"/>
    <w:rsid w:val="00E93752"/>
    <w:rsid w:val="00E95B4D"/>
    <w:rsid w:val="00E9707F"/>
    <w:rsid w:val="00E97C9B"/>
    <w:rsid w:val="00EA0270"/>
    <w:rsid w:val="00EA0402"/>
    <w:rsid w:val="00EA1451"/>
    <w:rsid w:val="00EA14A8"/>
    <w:rsid w:val="00EA1CCB"/>
    <w:rsid w:val="00EA1E70"/>
    <w:rsid w:val="00EA2212"/>
    <w:rsid w:val="00EA48E3"/>
    <w:rsid w:val="00EA4B30"/>
    <w:rsid w:val="00EA5CAB"/>
    <w:rsid w:val="00EB0DDE"/>
    <w:rsid w:val="00EB0EB3"/>
    <w:rsid w:val="00EB3454"/>
    <w:rsid w:val="00EB35CF"/>
    <w:rsid w:val="00EB709C"/>
    <w:rsid w:val="00EB759C"/>
    <w:rsid w:val="00EC092D"/>
    <w:rsid w:val="00EC12C1"/>
    <w:rsid w:val="00EC1680"/>
    <w:rsid w:val="00EC1C31"/>
    <w:rsid w:val="00EC40C6"/>
    <w:rsid w:val="00EC427E"/>
    <w:rsid w:val="00EC6DA3"/>
    <w:rsid w:val="00ED28E1"/>
    <w:rsid w:val="00ED7CEC"/>
    <w:rsid w:val="00EE0EB2"/>
    <w:rsid w:val="00EE6478"/>
    <w:rsid w:val="00EE65C0"/>
    <w:rsid w:val="00EF1301"/>
    <w:rsid w:val="00EF200D"/>
    <w:rsid w:val="00EF22A9"/>
    <w:rsid w:val="00EF2467"/>
    <w:rsid w:val="00EF2A68"/>
    <w:rsid w:val="00EF3327"/>
    <w:rsid w:val="00F00701"/>
    <w:rsid w:val="00F02D70"/>
    <w:rsid w:val="00F03C9F"/>
    <w:rsid w:val="00F047E4"/>
    <w:rsid w:val="00F04E70"/>
    <w:rsid w:val="00F06802"/>
    <w:rsid w:val="00F10CA9"/>
    <w:rsid w:val="00F12F29"/>
    <w:rsid w:val="00F17652"/>
    <w:rsid w:val="00F224CB"/>
    <w:rsid w:val="00F240AA"/>
    <w:rsid w:val="00F249A0"/>
    <w:rsid w:val="00F258C2"/>
    <w:rsid w:val="00F2717D"/>
    <w:rsid w:val="00F273F9"/>
    <w:rsid w:val="00F3678C"/>
    <w:rsid w:val="00F37FBC"/>
    <w:rsid w:val="00F401CC"/>
    <w:rsid w:val="00F4055D"/>
    <w:rsid w:val="00F415A5"/>
    <w:rsid w:val="00F41DB4"/>
    <w:rsid w:val="00F42926"/>
    <w:rsid w:val="00F437EE"/>
    <w:rsid w:val="00F44719"/>
    <w:rsid w:val="00F45F9A"/>
    <w:rsid w:val="00F4741E"/>
    <w:rsid w:val="00F50875"/>
    <w:rsid w:val="00F52E67"/>
    <w:rsid w:val="00F541B8"/>
    <w:rsid w:val="00F54491"/>
    <w:rsid w:val="00F5490C"/>
    <w:rsid w:val="00F5583E"/>
    <w:rsid w:val="00F56612"/>
    <w:rsid w:val="00F56D2D"/>
    <w:rsid w:val="00F60FF2"/>
    <w:rsid w:val="00F61240"/>
    <w:rsid w:val="00F6136F"/>
    <w:rsid w:val="00F615C0"/>
    <w:rsid w:val="00F6194A"/>
    <w:rsid w:val="00F64767"/>
    <w:rsid w:val="00F64A9F"/>
    <w:rsid w:val="00F64C03"/>
    <w:rsid w:val="00F652F0"/>
    <w:rsid w:val="00F66FCF"/>
    <w:rsid w:val="00F67AEC"/>
    <w:rsid w:val="00F70F13"/>
    <w:rsid w:val="00F71283"/>
    <w:rsid w:val="00F71F01"/>
    <w:rsid w:val="00F74FD2"/>
    <w:rsid w:val="00F775BA"/>
    <w:rsid w:val="00F77DDC"/>
    <w:rsid w:val="00F80747"/>
    <w:rsid w:val="00F834AA"/>
    <w:rsid w:val="00F913FF"/>
    <w:rsid w:val="00F94308"/>
    <w:rsid w:val="00F950F1"/>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387A"/>
    <w:rsid w:val="00FC4A12"/>
    <w:rsid w:val="00FC7587"/>
    <w:rsid w:val="00FD14F1"/>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Char">
    <w:name w:val="paragraph Char"/>
    <w:aliases w:val="a Char"/>
    <w:basedOn w:val="DefaultParagraphFont"/>
    <w:link w:val="paragraph"/>
    <w:locked/>
    <w:rsid w:val="00E4395C"/>
  </w:style>
  <w:style w:type="paragraph" w:customStyle="1" w:styleId="paragraph">
    <w:name w:val="paragraph"/>
    <w:aliases w:val="a"/>
    <w:basedOn w:val="Normal"/>
    <w:link w:val="paragraphChar"/>
    <w:rsid w:val="00E4395C"/>
    <w:pPr>
      <w:tabs>
        <w:tab w:val="right" w:pos="1531"/>
      </w:tabs>
      <w:overflowPunct/>
      <w:autoSpaceDE/>
      <w:autoSpaceDN/>
      <w:adjustRightInd/>
      <w:spacing w:before="40"/>
      <w:ind w:left="1644" w:hanging="1644"/>
      <w:jc w:val="left"/>
      <w:textAlignment w:val="auto"/>
    </w:pPr>
    <w:rPr>
      <w:rFonts w:asciiTheme="minorHAnsi" w:hAnsiTheme="minorHAnsi" w:cstheme="minorHAnsi"/>
      <w:sz w:val="22"/>
      <w:szCs w:val="22"/>
      <w:lang w:val="en-US"/>
    </w:rPr>
  </w:style>
  <w:style w:type="paragraph" w:customStyle="1" w:styleId="paragraphsub">
    <w:name w:val="paragraph(sub)"/>
    <w:aliases w:val="aa"/>
    <w:basedOn w:val="Normal"/>
    <w:rsid w:val="00E4395C"/>
    <w:pPr>
      <w:tabs>
        <w:tab w:val="right" w:pos="1985"/>
      </w:tabs>
      <w:overflowPunct/>
      <w:autoSpaceDE/>
      <w:autoSpaceDN/>
      <w:adjustRightInd/>
      <w:spacing w:before="40"/>
      <w:ind w:left="2098" w:hanging="2098"/>
      <w:jc w:val="left"/>
      <w:textAlignment w:val="auto"/>
    </w:pPr>
    <w:rPr>
      <w:rFonts w:ascii="Times New Roman" w:hAnsi="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8638">
      <w:bodyDiv w:val="1"/>
      <w:marLeft w:val="0"/>
      <w:marRight w:val="0"/>
      <w:marTop w:val="0"/>
      <w:marBottom w:val="0"/>
      <w:divBdr>
        <w:top w:val="none" w:sz="0" w:space="0" w:color="auto"/>
        <w:left w:val="none" w:sz="0" w:space="0" w:color="auto"/>
        <w:bottom w:val="none" w:sz="0" w:space="0" w:color="auto"/>
        <w:right w:val="none" w:sz="0" w:space="0" w:color="auto"/>
      </w:divBdr>
    </w:div>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321932974">
      <w:bodyDiv w:val="1"/>
      <w:marLeft w:val="0"/>
      <w:marRight w:val="0"/>
      <w:marTop w:val="0"/>
      <w:marBottom w:val="0"/>
      <w:divBdr>
        <w:top w:val="none" w:sz="0" w:space="0" w:color="auto"/>
        <w:left w:val="none" w:sz="0" w:space="0" w:color="auto"/>
        <w:bottom w:val="none" w:sz="0" w:space="0" w:color="auto"/>
        <w:right w:val="none" w:sz="0" w:space="0" w:color="auto"/>
      </w:divBdr>
    </w:div>
    <w:div w:id="560407992">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930509786">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A605707</value>
    </field>
    <field name="Objective-Title">
      <value order="0">Form 110 Warrant of Remand</value>
    </field>
    <field name="Objective-Description">
      <value order="0"/>
    </field>
    <field name="Objective-CreationStamp">
      <value order="0">2019-09-04T06:35:39Z</value>
    </field>
    <field name="Objective-IsApproved">
      <value order="0">false</value>
    </field>
    <field name="Objective-IsPublished">
      <value order="0">false</value>
    </field>
    <field name="Objective-DatePublished">
      <value order="0"/>
    </field>
    <field name="Objective-ModificationStamp">
      <value order="0">2019-09-04T07:26:59Z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vA1087950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9209BA7B-52AC-4C85-AAD8-29E64AE5148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Form 102AS Search Warrant - Crimes Act (Cth)</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102AS Search Warrant - Crimes Act (Cth)</dc:title>
  <dc:subject/>
  <dc:creator/>
  <cp:keywords>Forms; Special</cp:keywords>
  <dc:description/>
  <cp:lastModifiedBy/>
  <cp:revision>1</cp:revision>
  <dcterms:created xsi:type="dcterms:W3CDTF">2024-07-17T00:36:00Z</dcterms:created>
  <dcterms:modified xsi:type="dcterms:W3CDTF">2024-08-06T02:14:00Z</dcterms:modified>
</cp:coreProperties>
</file>